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4758BE" w:rsidP="004758BE" w:rsidRDefault="004758BE" w14:paraId="3AFF0840" w14:textId="77777777">
      <w:pPr>
        <w:jc w:val="both"/>
        <w:rPr>
          <w:rFonts w:ascii="Helvetica" w:hAnsi="Helvetica"/>
          <w:caps/>
          <w:color w:val="FFFFFF" w:themeColor="background1"/>
          <w:sz w:val="52"/>
          <w:szCs w:val="52"/>
        </w:rPr>
      </w:pPr>
      <w:bookmarkStart w:name="_Hlk41673047" w:id="0"/>
      <w:bookmarkEnd w:id="0"/>
    </w:p>
    <w:p w:rsidR="004758BE" w:rsidP="004758BE" w:rsidRDefault="004758BE" w14:paraId="64EC4A7A" w14:textId="77777777">
      <w:pPr>
        <w:jc w:val="both"/>
        <w:rPr>
          <w:rFonts w:ascii="Helvetica" w:hAnsi="Helvetica"/>
        </w:rPr>
      </w:pPr>
    </w:p>
    <w:p w:rsidR="004758BE" w:rsidP="004758BE" w:rsidRDefault="004758BE" w14:paraId="57F2123F" w14:textId="77777777">
      <w:pPr>
        <w:jc w:val="both"/>
        <w:rPr>
          <w:rFonts w:ascii="Helvetica" w:hAnsi="Helvetica"/>
        </w:rPr>
      </w:pPr>
    </w:p>
    <w:p w:rsidR="004758BE" w:rsidP="004758BE" w:rsidRDefault="004758BE" w14:paraId="7CB2D240" w14:textId="77777777">
      <w:pPr>
        <w:jc w:val="both"/>
        <w:rPr>
          <w:rFonts w:ascii="Helvetica" w:hAnsi="Helvetica"/>
        </w:rPr>
      </w:pPr>
    </w:p>
    <w:p w:rsidR="004758BE" w:rsidP="004758BE" w:rsidRDefault="004758BE" w14:paraId="7338D982" w14:textId="77777777">
      <w:pPr>
        <w:jc w:val="both"/>
        <w:rPr>
          <w:rFonts w:ascii="Helvetica" w:hAnsi="Helvetica"/>
        </w:rPr>
      </w:pPr>
    </w:p>
    <w:p w:rsidR="004758BE" w:rsidP="004758BE" w:rsidRDefault="004758BE" w14:paraId="66FD3E98" w14:textId="77777777">
      <w:pPr>
        <w:jc w:val="both"/>
        <w:rPr>
          <w:rFonts w:ascii="Helvetica" w:hAnsi="Helvetica"/>
        </w:rPr>
      </w:pPr>
    </w:p>
    <w:p w:rsidR="004758BE" w:rsidP="004758BE" w:rsidRDefault="004758BE" w14:paraId="1C573C7D" w14:textId="77777777">
      <w:pPr>
        <w:jc w:val="both"/>
        <w:rPr>
          <w:rFonts w:ascii="Helvetica" w:hAnsi="Helvetica"/>
        </w:rPr>
      </w:pPr>
    </w:p>
    <w:p w:rsidR="004758BE" w:rsidP="004758BE" w:rsidRDefault="004758BE" w14:paraId="59B85722" w14:textId="77777777">
      <w:pPr>
        <w:jc w:val="both"/>
        <w:rPr>
          <w:rFonts w:ascii="Helvetica" w:hAnsi="Helvetica"/>
        </w:rPr>
      </w:pPr>
    </w:p>
    <w:p w:rsidR="004758BE" w:rsidP="004758BE" w:rsidRDefault="004758BE" w14:paraId="0FF39762" w14:textId="77777777">
      <w:pPr>
        <w:jc w:val="both"/>
        <w:rPr>
          <w:rFonts w:ascii="Helvetica" w:hAnsi="Helvetica"/>
        </w:rPr>
      </w:pPr>
    </w:p>
    <w:p w:rsidRPr="00B962C5" w:rsidR="007C6F64" w:rsidP="007C6F64" w:rsidRDefault="007C6F64" w14:paraId="0F0350E3" w14:textId="77777777">
      <w:pPr>
        <w:jc w:val="both"/>
        <w:rPr>
          <w:rFonts w:ascii="Helvetica" w:hAnsi="Helvetica"/>
          <w:b/>
          <w:bCs/>
          <w:caps/>
          <w:color w:val="FFFFFF" w:themeColor="background1"/>
          <w:sz w:val="52"/>
          <w:szCs w:val="52"/>
        </w:rPr>
      </w:pPr>
      <w:r>
        <w:rPr>
          <w:rFonts w:ascii="Helvetica" w:hAnsi="Helvetica"/>
          <w:b/>
          <w:bCs/>
          <w:caps/>
          <w:color w:val="FFFFFF" w:themeColor="background1"/>
          <w:sz w:val="52"/>
          <w:szCs w:val="52"/>
        </w:rPr>
        <w:t>Gutachten</w:t>
      </w:r>
    </w:p>
    <w:p w:rsidRPr="009B5272" w:rsidR="007C6F64" w:rsidP="007C6F64" w:rsidRDefault="00C05ABA" w14:paraId="0D42D67B" w14:textId="28B75595">
      <w:pPr>
        <w:rPr>
          <w:rFonts w:ascii="Helvetica" w:hAnsi="Helvetica"/>
          <w:color w:val="FFFFFF" w:themeColor="background1"/>
          <w:sz w:val="44"/>
          <w:szCs w:val="40"/>
        </w:rPr>
      </w:pPr>
      <w:r>
        <w:rPr>
          <w:rFonts w:ascii="Helvetica" w:hAnsi="Helvetica"/>
          <w:color w:val="FFFFFF" w:themeColor="background1"/>
          <w:sz w:val="44"/>
          <w:szCs w:val="40"/>
        </w:rPr>
        <w:t>Zwischen</w:t>
      </w:r>
      <w:r w:rsidRPr="009B5272" w:rsidR="007C6F64">
        <w:rPr>
          <w:rFonts w:ascii="Helvetica" w:hAnsi="Helvetica"/>
          <w:color w:val="FFFFFF" w:themeColor="background1"/>
          <w:sz w:val="44"/>
          <w:szCs w:val="40"/>
        </w:rPr>
        <w:t>tagung 20</w:t>
      </w:r>
      <w:r w:rsidR="007C6F64">
        <w:rPr>
          <w:rFonts w:ascii="Helvetica" w:hAnsi="Helvetica"/>
          <w:color w:val="FFFFFF" w:themeColor="background1"/>
          <w:sz w:val="44"/>
          <w:szCs w:val="40"/>
        </w:rPr>
        <w:t>2</w:t>
      </w:r>
      <w:r>
        <w:rPr>
          <w:rFonts w:ascii="Helvetica" w:hAnsi="Helvetica"/>
          <w:color w:val="FFFFFF" w:themeColor="background1"/>
          <w:sz w:val="44"/>
          <w:szCs w:val="40"/>
        </w:rPr>
        <w:t>4</w:t>
      </w:r>
    </w:p>
    <w:p w:rsidRPr="009B5272" w:rsidR="007C6F64" w:rsidP="007C6F64" w:rsidRDefault="007C6F64" w14:paraId="582AE122" w14:textId="77777777">
      <w:pPr>
        <w:rPr>
          <w:rFonts w:ascii="Helvetica" w:hAnsi="Helvetica"/>
          <w:color w:val="FFFFFF" w:themeColor="background1"/>
          <w:sz w:val="44"/>
          <w:szCs w:val="52"/>
        </w:rPr>
      </w:pPr>
    </w:p>
    <w:p w:rsidRPr="00BB61B2" w:rsidR="007C6F64" w:rsidP="007C6F64" w:rsidRDefault="00C05ABA" w14:paraId="000BB4E4" w14:textId="603B5968">
      <w:pPr>
        <w:suppressAutoHyphens/>
        <w:spacing w:after="600"/>
        <w:rPr>
          <w:rFonts w:ascii="Helvetica" w:hAnsi="Helvetica"/>
          <w:color w:val="FFFFFF" w:themeColor="background1"/>
          <w:sz w:val="52"/>
          <w:szCs w:val="52"/>
        </w:rPr>
      </w:pPr>
      <w:r>
        <w:rPr>
          <w:rFonts w:ascii="Helvetica" w:hAnsi="Helvetica"/>
          <w:color w:val="FFFFFF" w:themeColor="background1"/>
          <w:sz w:val="52"/>
          <w:szCs w:val="52"/>
        </w:rPr>
        <w:t>Feministische Perspektiven auf die juristische Ausbildung</w:t>
      </w:r>
    </w:p>
    <w:p w:rsidRPr="00F46B89" w:rsidR="007C6F64" w:rsidP="007C6F64" w:rsidRDefault="007C6F64" w14:paraId="5C2732A4" w14:textId="7041C7F8">
      <w:pPr>
        <w:spacing w:after="840"/>
        <w:rPr>
          <w:rFonts w:ascii="Helvetica" w:hAnsi="Helvetica"/>
          <w:color w:val="FFFFFF" w:themeColor="background1"/>
          <w:sz w:val="36"/>
          <w:szCs w:val="40"/>
        </w:rPr>
      </w:pPr>
      <w:r w:rsidRPr="00F46B89">
        <w:rPr>
          <w:rFonts w:ascii="Helvetica" w:hAnsi="Helvetica"/>
          <w:color w:val="FFFFFF" w:themeColor="background1"/>
          <w:sz w:val="36"/>
          <w:szCs w:val="40"/>
        </w:rPr>
        <w:t xml:space="preserve">Workshop Nr. </w:t>
      </w:r>
      <w:r w:rsidRPr="00F46B89" w:rsidR="00A5235D">
        <w:rPr>
          <w:rFonts w:ascii="Helvetica" w:hAnsi="Helvetica"/>
          <w:color w:val="FFFFFF" w:themeColor="background1"/>
          <w:sz w:val="36"/>
          <w:szCs w:val="40"/>
        </w:rPr>
        <w:t>3</w:t>
      </w:r>
    </w:p>
    <w:p w:rsidRPr="00F46B89" w:rsidR="00A5235D" w:rsidP="007C6F64" w:rsidRDefault="00A5235D" w14:paraId="22DF5BE4" w14:textId="1D4D1340">
      <w:pPr>
        <w:spacing w:before="120"/>
        <w:rPr>
          <w:rFonts w:ascii="Helvetica" w:hAnsi="Helvetica"/>
          <w:color w:val="FFFFFF" w:themeColor="background1"/>
          <w:sz w:val="32"/>
          <w:szCs w:val="32"/>
        </w:rPr>
      </w:pPr>
      <w:r w:rsidRPr="00F46B89">
        <w:rPr>
          <w:rFonts w:ascii="Helvetica" w:hAnsi="Helvetica"/>
          <w:color w:val="FFFFFF" w:themeColor="background1"/>
          <w:sz w:val="32"/>
          <w:szCs w:val="32"/>
        </w:rPr>
        <w:t>Gina Häusler</w:t>
      </w:r>
    </w:p>
    <w:p w:rsidRPr="00D32499" w:rsidR="00A5235D" w:rsidP="007C6F64" w:rsidRDefault="00A5235D" w14:paraId="59ED5A08" w14:textId="0B5A259E">
      <w:pPr>
        <w:spacing w:before="120"/>
        <w:rPr>
          <w:rFonts w:ascii="Helvetica" w:hAnsi="Helvetica"/>
          <w:color w:val="FFFFFF" w:themeColor="background1"/>
          <w:sz w:val="32"/>
          <w:szCs w:val="32"/>
        </w:rPr>
      </w:pPr>
      <w:r>
        <w:rPr>
          <w:rFonts w:ascii="Helvetica" w:hAnsi="Helvetica"/>
          <w:color w:val="FFFFFF" w:themeColor="background1"/>
          <w:sz w:val="32"/>
          <w:szCs w:val="32"/>
        </w:rPr>
        <w:t>Luise Wehsener</w:t>
      </w:r>
    </w:p>
    <w:p w:rsidRPr="009B5272" w:rsidR="009B5272" w:rsidP="009B5272" w:rsidRDefault="009B5272" w14:paraId="6DC62535" w14:textId="77777777">
      <w:pPr>
        <w:rPr>
          <w:rFonts w:ascii="Helvetica" w:hAnsi="Helvetica"/>
          <w:color w:val="FFFFFF" w:themeColor="background1"/>
          <w:sz w:val="36"/>
          <w:szCs w:val="44"/>
        </w:rPr>
      </w:pPr>
    </w:p>
    <w:p w:rsidR="00F26E2F" w:rsidP="00EA6485" w:rsidRDefault="00F26E2F" w14:paraId="658E465B" w14:textId="77777777">
      <w:pPr>
        <w:rPr>
          <w:rFonts w:ascii="Helvetica" w:hAnsi="Helvetica"/>
        </w:rPr>
      </w:pPr>
      <w:r w:rsidRPr="00F26E2F">
        <w:rPr>
          <w:rFonts w:ascii="Helvetica" w:hAnsi="Helvetica"/>
        </w:rPr>
        <w:br w:type="page"/>
      </w:r>
    </w:p>
    <w:sdt>
      <w:sdtPr>
        <w:id w:val="931091438"/>
        <w:docPartObj>
          <w:docPartGallery w:val="Table of Contents"/>
          <w:docPartUnique/>
        </w:docPartObj>
        <w:rPr>
          <w:rFonts w:ascii="Helvetica" w:hAnsi="Helvetica" w:eastAsia="Calibri" w:cs="Arial" w:eastAsiaTheme="minorAscii" w:cstheme="minorBidi"/>
          <w:b w:val="0"/>
          <w:bCs w:val="0"/>
          <w:color w:val="000000" w:themeColor="text1"/>
          <w:sz w:val="24"/>
          <w:szCs w:val="24"/>
          <w:lang w:eastAsia="en-US"/>
        </w:rPr>
      </w:sdtPr>
      <w:sdtEndPr>
        <w:rPr>
          <w:rFonts w:ascii="Calibri" w:hAnsi="Calibri" w:eastAsia="Calibri" w:cs="Arial" w:asciiTheme="minorAscii" w:hAnsiTheme="minorAscii" w:eastAsiaTheme="minorAscii" w:cstheme="minorBidi"/>
          <w:b w:val="0"/>
          <w:bCs w:val="0"/>
          <w:noProof/>
          <w:color w:val="auto"/>
          <w:sz w:val="24"/>
          <w:szCs w:val="24"/>
          <w:lang w:eastAsia="en-US"/>
        </w:rPr>
      </w:sdtEndPr>
      <w:sdtContent>
        <w:p w:rsidRPr="00702184" w:rsidR="00E72B9E" w:rsidP="00702184" w:rsidRDefault="3FFDA29B" w14:paraId="1E2E04AD" w14:textId="77777777">
          <w:pPr>
            <w:pStyle w:val="Inhaltsverzeichnisberschrift"/>
            <w:spacing w:before="240" w:after="480" w:line="240" w:lineRule="auto"/>
            <w:rPr>
              <w:rFonts w:ascii="Helvetica" w:hAnsi="Helvetica"/>
              <w:color w:val="791E17"/>
              <w:sz w:val="32"/>
              <w:szCs w:val="32"/>
            </w:rPr>
          </w:pPr>
          <w:r w:rsidRPr="3FFDA29B">
            <w:rPr>
              <w:rFonts w:ascii="Helvetica" w:hAnsi="Helvetica"/>
              <w:color w:val="791E17"/>
              <w:sz w:val="32"/>
              <w:szCs w:val="32"/>
            </w:rPr>
            <w:t>Inhaltsverzeichnis</w:t>
          </w:r>
        </w:p>
        <w:p w:rsidR="00520020" w:rsidRDefault="00E159D0" w14:paraId="763E167C" w14:textId="56924866">
          <w:pPr>
            <w:pStyle w:val="Verzeichnis1"/>
            <w:rPr>
              <w:rFonts w:asciiTheme="minorHAnsi" w:hAnsiTheme="minorHAnsi" w:eastAsiaTheme="minorEastAsia"/>
              <w:noProof/>
              <w:kern w:val="2"/>
              <w:lang w:eastAsia="de-DE"/>
              <w14:ligatures w14:val="standardContextual"/>
            </w:rPr>
          </w:pPr>
          <w:r>
            <w:fldChar w:fldCharType="begin"/>
          </w:r>
          <w:r>
            <w:instrText xml:space="preserve"> TOC \o "1-5" </w:instrText>
          </w:r>
          <w:r>
            <w:fldChar w:fldCharType="separate"/>
          </w:r>
          <w:r w:rsidR="00520020">
            <w:rPr>
              <w:noProof/>
            </w:rPr>
            <w:t>A.</w:t>
          </w:r>
          <w:r w:rsidR="00520020">
            <w:rPr>
              <w:rFonts w:asciiTheme="minorHAnsi" w:hAnsiTheme="minorHAnsi" w:eastAsiaTheme="minorEastAsia"/>
              <w:noProof/>
              <w:kern w:val="2"/>
              <w:lang w:eastAsia="de-DE"/>
              <w14:ligatures w14:val="standardContextual"/>
            </w:rPr>
            <w:tab/>
          </w:r>
          <w:r w:rsidR="00520020">
            <w:rPr>
              <w:noProof/>
            </w:rPr>
            <w:t>Einleitung</w:t>
          </w:r>
          <w:r w:rsidR="00520020">
            <w:rPr>
              <w:noProof/>
            </w:rPr>
            <w:tab/>
          </w:r>
          <w:r w:rsidR="00520020">
            <w:rPr>
              <w:noProof/>
            </w:rPr>
            <w:fldChar w:fldCharType="begin"/>
          </w:r>
          <w:r w:rsidR="00520020">
            <w:rPr>
              <w:noProof/>
            </w:rPr>
            <w:instrText xml:space="preserve"> PAGEREF _Toc182584615 \h </w:instrText>
          </w:r>
          <w:r w:rsidR="00520020">
            <w:rPr>
              <w:noProof/>
            </w:rPr>
          </w:r>
          <w:r w:rsidR="00520020">
            <w:rPr>
              <w:noProof/>
            </w:rPr>
            <w:fldChar w:fldCharType="separate"/>
          </w:r>
          <w:r w:rsidR="00520020">
            <w:rPr>
              <w:noProof/>
            </w:rPr>
            <w:t>1</w:t>
          </w:r>
          <w:r w:rsidR="00520020">
            <w:rPr>
              <w:noProof/>
            </w:rPr>
            <w:fldChar w:fldCharType="end"/>
          </w:r>
        </w:p>
        <w:p w:rsidR="00520020" w:rsidRDefault="00520020" w14:paraId="46F19C77" w14:textId="4CB0557C">
          <w:pPr>
            <w:pStyle w:val="Verzeichnis1"/>
            <w:rPr>
              <w:rFonts w:asciiTheme="minorHAnsi" w:hAnsiTheme="minorHAnsi" w:eastAsiaTheme="minorEastAsia"/>
              <w:noProof/>
              <w:kern w:val="2"/>
              <w:lang w:eastAsia="de-DE"/>
              <w14:ligatures w14:val="standardContextual"/>
            </w:rPr>
          </w:pPr>
          <w:r>
            <w:rPr>
              <w:noProof/>
            </w:rPr>
            <w:t>B.</w:t>
          </w:r>
          <w:r>
            <w:rPr>
              <w:rFonts w:asciiTheme="minorHAnsi" w:hAnsiTheme="minorHAnsi" w:eastAsiaTheme="minorEastAsia"/>
              <w:noProof/>
              <w:kern w:val="2"/>
              <w:lang w:eastAsia="de-DE"/>
              <w14:ligatures w14:val="standardContextual"/>
            </w:rPr>
            <w:tab/>
          </w:r>
          <w:r>
            <w:rPr>
              <w:noProof/>
            </w:rPr>
            <w:t>Problemerörterung</w:t>
          </w:r>
          <w:r>
            <w:rPr>
              <w:noProof/>
            </w:rPr>
            <w:tab/>
          </w:r>
          <w:r>
            <w:rPr>
              <w:noProof/>
            </w:rPr>
            <w:fldChar w:fldCharType="begin"/>
          </w:r>
          <w:r>
            <w:rPr>
              <w:noProof/>
            </w:rPr>
            <w:instrText xml:space="preserve"> PAGEREF _Toc182584616 \h </w:instrText>
          </w:r>
          <w:r>
            <w:rPr>
              <w:noProof/>
            </w:rPr>
          </w:r>
          <w:r>
            <w:rPr>
              <w:noProof/>
            </w:rPr>
            <w:fldChar w:fldCharType="separate"/>
          </w:r>
          <w:r>
            <w:rPr>
              <w:noProof/>
            </w:rPr>
            <w:t>1</w:t>
          </w:r>
          <w:r>
            <w:rPr>
              <w:noProof/>
            </w:rPr>
            <w:fldChar w:fldCharType="end"/>
          </w:r>
        </w:p>
        <w:p w:rsidR="00520020" w:rsidRDefault="00520020" w14:paraId="3E0C602A" w14:textId="4FAFF90A">
          <w:pPr>
            <w:pStyle w:val="Verzeichnis2"/>
            <w:rPr>
              <w:rFonts w:asciiTheme="minorHAnsi" w:hAnsiTheme="minorHAnsi" w:eastAsiaTheme="minorEastAsia"/>
              <w:noProof/>
              <w:kern w:val="2"/>
              <w:lang w:eastAsia="de-DE"/>
              <w14:ligatures w14:val="standardContextual"/>
            </w:rPr>
          </w:pPr>
          <w:r>
            <w:rPr>
              <w:noProof/>
            </w:rPr>
            <w:t>I.</w:t>
          </w:r>
          <w:r>
            <w:rPr>
              <w:rFonts w:asciiTheme="minorHAnsi" w:hAnsiTheme="minorHAnsi" w:eastAsiaTheme="minorEastAsia"/>
              <w:noProof/>
              <w:kern w:val="2"/>
              <w:lang w:eastAsia="de-DE"/>
              <w14:ligatures w14:val="standardContextual"/>
            </w:rPr>
            <w:tab/>
          </w:r>
          <w:r w:rsidRPr="00CC3F94">
            <w:rPr>
              <w:noProof/>
              <w:shd w:val="clear" w:color="auto" w:fill="FFFFFF"/>
            </w:rPr>
            <w:t>Entwicklung der feministischen Rechtswissenschaft</w:t>
          </w:r>
          <w:r>
            <w:rPr>
              <w:noProof/>
            </w:rPr>
            <w:tab/>
          </w:r>
          <w:r>
            <w:rPr>
              <w:noProof/>
            </w:rPr>
            <w:fldChar w:fldCharType="begin"/>
          </w:r>
          <w:r>
            <w:rPr>
              <w:noProof/>
            </w:rPr>
            <w:instrText xml:space="preserve"> PAGEREF _Toc182584617 \h </w:instrText>
          </w:r>
          <w:r>
            <w:rPr>
              <w:noProof/>
            </w:rPr>
          </w:r>
          <w:r>
            <w:rPr>
              <w:noProof/>
            </w:rPr>
            <w:fldChar w:fldCharType="separate"/>
          </w:r>
          <w:r>
            <w:rPr>
              <w:noProof/>
            </w:rPr>
            <w:t>1</w:t>
          </w:r>
          <w:r>
            <w:rPr>
              <w:noProof/>
            </w:rPr>
            <w:fldChar w:fldCharType="end"/>
          </w:r>
        </w:p>
        <w:p w:rsidR="00520020" w:rsidRDefault="00520020" w14:paraId="7BD20A6A" w14:textId="3B5B9F6B">
          <w:pPr>
            <w:pStyle w:val="Verzeichnis2"/>
            <w:rPr>
              <w:rFonts w:asciiTheme="minorHAnsi" w:hAnsiTheme="minorHAnsi" w:eastAsiaTheme="minorEastAsia"/>
              <w:noProof/>
              <w:kern w:val="2"/>
              <w:lang w:eastAsia="de-DE"/>
              <w14:ligatures w14:val="standardContextual"/>
            </w:rPr>
          </w:pPr>
          <w:r>
            <w:rPr>
              <w:noProof/>
            </w:rPr>
            <w:t>II.</w:t>
          </w:r>
          <w:r>
            <w:rPr>
              <w:rFonts w:asciiTheme="minorHAnsi" w:hAnsiTheme="minorHAnsi" w:eastAsiaTheme="minorEastAsia"/>
              <w:noProof/>
              <w:kern w:val="2"/>
              <w:lang w:eastAsia="de-DE"/>
              <w14:ligatures w14:val="standardContextual"/>
            </w:rPr>
            <w:tab/>
          </w:r>
          <w:r w:rsidRPr="00CC3F94">
            <w:rPr>
              <w:noProof/>
              <w:shd w:val="clear" w:color="auto" w:fill="FFFFFF"/>
            </w:rPr>
            <w:t>Feministische Perspektiven in dem System der juristischen Ausbildung</w:t>
          </w:r>
          <w:r>
            <w:rPr>
              <w:noProof/>
            </w:rPr>
            <w:tab/>
          </w:r>
          <w:r>
            <w:rPr>
              <w:noProof/>
            </w:rPr>
            <w:fldChar w:fldCharType="begin"/>
          </w:r>
          <w:r>
            <w:rPr>
              <w:noProof/>
            </w:rPr>
            <w:instrText xml:space="preserve"> PAGEREF _Toc182584618 \h </w:instrText>
          </w:r>
          <w:r>
            <w:rPr>
              <w:noProof/>
            </w:rPr>
          </w:r>
          <w:r>
            <w:rPr>
              <w:noProof/>
            </w:rPr>
            <w:fldChar w:fldCharType="separate"/>
          </w:r>
          <w:r>
            <w:rPr>
              <w:noProof/>
            </w:rPr>
            <w:t>2</w:t>
          </w:r>
          <w:r>
            <w:rPr>
              <w:noProof/>
            </w:rPr>
            <w:fldChar w:fldCharType="end"/>
          </w:r>
        </w:p>
        <w:p w:rsidR="00520020" w:rsidRDefault="00520020" w14:paraId="43E67892" w14:textId="73317C5E">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1.</w:t>
          </w:r>
          <w:r>
            <w:rPr>
              <w:rFonts w:asciiTheme="minorHAnsi" w:hAnsiTheme="minorHAnsi" w:eastAsiaTheme="minorEastAsia"/>
              <w:noProof/>
              <w:kern w:val="2"/>
              <w:lang w:eastAsia="de-DE"/>
              <w14:ligatures w14:val="standardContextual"/>
            </w:rPr>
            <w:tab/>
          </w:r>
          <w:r>
            <w:rPr>
              <w:noProof/>
            </w:rPr>
            <w:t>Die mündliche Prüfung</w:t>
          </w:r>
          <w:r>
            <w:rPr>
              <w:noProof/>
            </w:rPr>
            <w:tab/>
          </w:r>
          <w:r>
            <w:rPr>
              <w:noProof/>
            </w:rPr>
            <w:fldChar w:fldCharType="begin"/>
          </w:r>
          <w:r>
            <w:rPr>
              <w:noProof/>
            </w:rPr>
            <w:instrText xml:space="preserve"> PAGEREF _Toc182584619 \h </w:instrText>
          </w:r>
          <w:r>
            <w:rPr>
              <w:noProof/>
            </w:rPr>
          </w:r>
          <w:r>
            <w:rPr>
              <w:noProof/>
            </w:rPr>
            <w:fldChar w:fldCharType="separate"/>
          </w:r>
          <w:r>
            <w:rPr>
              <w:noProof/>
            </w:rPr>
            <w:t>2</w:t>
          </w:r>
          <w:r>
            <w:rPr>
              <w:noProof/>
            </w:rPr>
            <w:fldChar w:fldCharType="end"/>
          </w:r>
        </w:p>
        <w:p w:rsidR="00520020" w:rsidRDefault="00520020" w14:paraId="7BAC60D0" w14:textId="17FF5E69">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2.</w:t>
          </w:r>
          <w:r>
            <w:rPr>
              <w:rFonts w:asciiTheme="minorHAnsi" w:hAnsiTheme="minorHAnsi" w:eastAsiaTheme="minorEastAsia"/>
              <w:noProof/>
              <w:kern w:val="2"/>
              <w:lang w:eastAsia="de-DE"/>
              <w14:ligatures w14:val="standardContextual"/>
            </w:rPr>
            <w:tab/>
          </w:r>
          <w:r>
            <w:rPr>
              <w:noProof/>
            </w:rPr>
            <w:t>Die staatliche Prüfung</w:t>
          </w:r>
          <w:r>
            <w:rPr>
              <w:noProof/>
            </w:rPr>
            <w:tab/>
          </w:r>
          <w:r>
            <w:rPr>
              <w:noProof/>
            </w:rPr>
            <w:fldChar w:fldCharType="begin"/>
          </w:r>
          <w:r>
            <w:rPr>
              <w:noProof/>
            </w:rPr>
            <w:instrText xml:space="preserve"> PAGEREF _Toc182584620 \h </w:instrText>
          </w:r>
          <w:r>
            <w:rPr>
              <w:noProof/>
            </w:rPr>
          </w:r>
          <w:r>
            <w:rPr>
              <w:noProof/>
            </w:rPr>
            <w:fldChar w:fldCharType="separate"/>
          </w:r>
          <w:r>
            <w:rPr>
              <w:noProof/>
            </w:rPr>
            <w:t>3</w:t>
          </w:r>
          <w:r>
            <w:rPr>
              <w:noProof/>
            </w:rPr>
            <w:fldChar w:fldCharType="end"/>
          </w:r>
        </w:p>
        <w:p w:rsidR="00520020" w:rsidRDefault="00520020" w14:paraId="1F0AFB5C" w14:textId="0F37CB77">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3.</w:t>
          </w:r>
          <w:r>
            <w:rPr>
              <w:rFonts w:asciiTheme="minorHAnsi" w:hAnsiTheme="minorHAnsi" w:eastAsiaTheme="minorEastAsia"/>
              <w:noProof/>
              <w:kern w:val="2"/>
              <w:lang w:eastAsia="de-DE"/>
              <w14:ligatures w14:val="standardContextual"/>
            </w:rPr>
            <w:tab/>
          </w:r>
          <w:r>
            <w:rPr>
              <w:noProof/>
            </w:rPr>
            <w:t>Sexismus in Lehrmaterialien</w:t>
          </w:r>
          <w:r>
            <w:rPr>
              <w:noProof/>
            </w:rPr>
            <w:tab/>
          </w:r>
          <w:r>
            <w:rPr>
              <w:noProof/>
            </w:rPr>
            <w:fldChar w:fldCharType="begin"/>
          </w:r>
          <w:r>
            <w:rPr>
              <w:noProof/>
            </w:rPr>
            <w:instrText xml:space="preserve"> PAGEREF _Toc182584621 \h </w:instrText>
          </w:r>
          <w:r>
            <w:rPr>
              <w:noProof/>
            </w:rPr>
          </w:r>
          <w:r>
            <w:rPr>
              <w:noProof/>
            </w:rPr>
            <w:fldChar w:fldCharType="separate"/>
          </w:r>
          <w:r>
            <w:rPr>
              <w:noProof/>
            </w:rPr>
            <w:t>3</w:t>
          </w:r>
          <w:r>
            <w:rPr>
              <w:noProof/>
            </w:rPr>
            <w:fldChar w:fldCharType="end"/>
          </w:r>
        </w:p>
        <w:p w:rsidR="00520020" w:rsidRDefault="00520020" w14:paraId="0359AC34" w14:textId="39A60EB4">
          <w:pPr>
            <w:pStyle w:val="Verzeichnis2"/>
            <w:rPr>
              <w:rFonts w:asciiTheme="minorHAnsi" w:hAnsiTheme="minorHAnsi" w:eastAsiaTheme="minorEastAsia"/>
              <w:noProof/>
              <w:kern w:val="2"/>
              <w:lang w:eastAsia="de-DE"/>
              <w14:ligatures w14:val="standardContextual"/>
            </w:rPr>
          </w:pPr>
          <w:r>
            <w:rPr>
              <w:noProof/>
            </w:rPr>
            <w:t>III.</w:t>
          </w:r>
          <w:r>
            <w:rPr>
              <w:rFonts w:asciiTheme="minorHAnsi" w:hAnsiTheme="minorHAnsi" w:eastAsiaTheme="minorEastAsia"/>
              <w:noProof/>
              <w:kern w:val="2"/>
              <w:lang w:eastAsia="de-DE"/>
              <w14:ligatures w14:val="standardContextual"/>
            </w:rPr>
            <w:tab/>
          </w:r>
          <w:r>
            <w:rPr>
              <w:noProof/>
            </w:rPr>
            <w:t>Aktuelle Beispiele feministischer Perspektiven im Recht</w:t>
          </w:r>
          <w:r>
            <w:rPr>
              <w:noProof/>
            </w:rPr>
            <w:tab/>
          </w:r>
          <w:r>
            <w:rPr>
              <w:noProof/>
            </w:rPr>
            <w:fldChar w:fldCharType="begin"/>
          </w:r>
          <w:r>
            <w:rPr>
              <w:noProof/>
            </w:rPr>
            <w:instrText xml:space="preserve"> PAGEREF _Toc182584622 \h </w:instrText>
          </w:r>
          <w:r>
            <w:rPr>
              <w:noProof/>
            </w:rPr>
          </w:r>
          <w:r>
            <w:rPr>
              <w:noProof/>
            </w:rPr>
            <w:fldChar w:fldCharType="separate"/>
          </w:r>
          <w:r>
            <w:rPr>
              <w:noProof/>
            </w:rPr>
            <w:t>4</w:t>
          </w:r>
          <w:r>
            <w:rPr>
              <w:noProof/>
            </w:rPr>
            <w:fldChar w:fldCharType="end"/>
          </w:r>
        </w:p>
        <w:p w:rsidR="00520020" w:rsidRDefault="00520020" w14:paraId="222FE7B6" w14:textId="6414A8A7">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1.</w:t>
          </w:r>
          <w:r>
            <w:rPr>
              <w:rFonts w:asciiTheme="minorHAnsi" w:hAnsiTheme="minorHAnsi" w:eastAsiaTheme="minorEastAsia"/>
              <w:noProof/>
              <w:kern w:val="2"/>
              <w:lang w:eastAsia="de-DE"/>
              <w14:ligatures w14:val="standardContextual"/>
            </w:rPr>
            <w:tab/>
          </w:r>
          <w:r>
            <w:rPr>
              <w:noProof/>
            </w:rPr>
            <w:t>Strafrecht</w:t>
          </w:r>
          <w:r>
            <w:rPr>
              <w:noProof/>
            </w:rPr>
            <w:tab/>
          </w:r>
          <w:r>
            <w:rPr>
              <w:noProof/>
            </w:rPr>
            <w:fldChar w:fldCharType="begin"/>
          </w:r>
          <w:r>
            <w:rPr>
              <w:noProof/>
            </w:rPr>
            <w:instrText xml:space="preserve"> PAGEREF _Toc182584623 \h </w:instrText>
          </w:r>
          <w:r>
            <w:rPr>
              <w:noProof/>
            </w:rPr>
          </w:r>
          <w:r>
            <w:rPr>
              <w:noProof/>
            </w:rPr>
            <w:fldChar w:fldCharType="separate"/>
          </w:r>
          <w:r>
            <w:rPr>
              <w:noProof/>
            </w:rPr>
            <w:t>4</w:t>
          </w:r>
          <w:r>
            <w:rPr>
              <w:noProof/>
            </w:rPr>
            <w:fldChar w:fldCharType="end"/>
          </w:r>
        </w:p>
        <w:p w:rsidR="00520020" w:rsidRDefault="00520020" w14:paraId="22D8FA06" w14:textId="15CF3B42">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2.</w:t>
          </w:r>
          <w:r>
            <w:rPr>
              <w:rFonts w:asciiTheme="minorHAnsi" w:hAnsiTheme="minorHAnsi" w:eastAsiaTheme="minorEastAsia"/>
              <w:noProof/>
              <w:kern w:val="2"/>
              <w:lang w:eastAsia="de-DE"/>
              <w14:ligatures w14:val="standardContextual"/>
            </w:rPr>
            <w:tab/>
          </w:r>
          <w:r>
            <w:rPr>
              <w:noProof/>
            </w:rPr>
            <w:t>Öffentliches Recht</w:t>
          </w:r>
          <w:r>
            <w:rPr>
              <w:noProof/>
            </w:rPr>
            <w:tab/>
          </w:r>
          <w:r>
            <w:rPr>
              <w:noProof/>
            </w:rPr>
            <w:fldChar w:fldCharType="begin"/>
          </w:r>
          <w:r>
            <w:rPr>
              <w:noProof/>
            </w:rPr>
            <w:instrText xml:space="preserve"> PAGEREF _Toc182584624 \h </w:instrText>
          </w:r>
          <w:r>
            <w:rPr>
              <w:noProof/>
            </w:rPr>
          </w:r>
          <w:r>
            <w:rPr>
              <w:noProof/>
            </w:rPr>
            <w:fldChar w:fldCharType="separate"/>
          </w:r>
          <w:r>
            <w:rPr>
              <w:noProof/>
            </w:rPr>
            <w:t>4</w:t>
          </w:r>
          <w:r>
            <w:rPr>
              <w:noProof/>
            </w:rPr>
            <w:fldChar w:fldCharType="end"/>
          </w:r>
        </w:p>
        <w:p w:rsidR="00520020" w:rsidRDefault="00520020" w14:paraId="78FC87E6" w14:textId="6A2D8C64">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3.</w:t>
          </w:r>
          <w:r>
            <w:rPr>
              <w:rFonts w:asciiTheme="minorHAnsi" w:hAnsiTheme="minorHAnsi" w:eastAsiaTheme="minorEastAsia"/>
              <w:noProof/>
              <w:kern w:val="2"/>
              <w:lang w:eastAsia="de-DE"/>
              <w14:ligatures w14:val="standardContextual"/>
            </w:rPr>
            <w:tab/>
          </w:r>
          <w:r>
            <w:rPr>
              <w:noProof/>
            </w:rPr>
            <w:t>Zivilrecht</w:t>
          </w:r>
          <w:r>
            <w:rPr>
              <w:noProof/>
            </w:rPr>
            <w:tab/>
          </w:r>
          <w:r>
            <w:rPr>
              <w:noProof/>
            </w:rPr>
            <w:fldChar w:fldCharType="begin"/>
          </w:r>
          <w:r>
            <w:rPr>
              <w:noProof/>
            </w:rPr>
            <w:instrText xml:space="preserve"> PAGEREF _Toc182584625 \h </w:instrText>
          </w:r>
          <w:r>
            <w:rPr>
              <w:noProof/>
            </w:rPr>
          </w:r>
          <w:r>
            <w:rPr>
              <w:noProof/>
            </w:rPr>
            <w:fldChar w:fldCharType="separate"/>
          </w:r>
          <w:r>
            <w:rPr>
              <w:noProof/>
            </w:rPr>
            <w:t>5</w:t>
          </w:r>
          <w:r>
            <w:rPr>
              <w:noProof/>
            </w:rPr>
            <w:fldChar w:fldCharType="end"/>
          </w:r>
        </w:p>
        <w:p w:rsidR="00520020" w:rsidRDefault="00520020" w14:paraId="0AF68CF3" w14:textId="1552F0B0">
          <w:pPr>
            <w:pStyle w:val="Verzeichnis1"/>
            <w:rPr>
              <w:rFonts w:asciiTheme="minorHAnsi" w:hAnsiTheme="minorHAnsi" w:eastAsiaTheme="minorEastAsia"/>
              <w:noProof/>
              <w:kern w:val="2"/>
              <w:lang w:eastAsia="de-DE"/>
              <w14:ligatures w14:val="standardContextual"/>
            </w:rPr>
          </w:pPr>
          <w:r>
            <w:rPr>
              <w:noProof/>
            </w:rPr>
            <w:t>C.</w:t>
          </w:r>
          <w:r>
            <w:rPr>
              <w:rFonts w:asciiTheme="minorHAnsi" w:hAnsiTheme="minorHAnsi" w:eastAsiaTheme="minorEastAsia"/>
              <w:noProof/>
              <w:kern w:val="2"/>
              <w:lang w:eastAsia="de-DE"/>
              <w14:ligatures w14:val="standardContextual"/>
            </w:rPr>
            <w:tab/>
          </w:r>
          <w:r>
            <w:rPr>
              <w:noProof/>
            </w:rPr>
            <w:t>Aussicht auf den Workshop</w:t>
          </w:r>
          <w:r>
            <w:rPr>
              <w:noProof/>
            </w:rPr>
            <w:tab/>
          </w:r>
          <w:r>
            <w:rPr>
              <w:noProof/>
            </w:rPr>
            <w:fldChar w:fldCharType="begin"/>
          </w:r>
          <w:r>
            <w:rPr>
              <w:noProof/>
            </w:rPr>
            <w:instrText xml:space="preserve"> PAGEREF _Toc182584626 \h </w:instrText>
          </w:r>
          <w:r>
            <w:rPr>
              <w:noProof/>
            </w:rPr>
          </w:r>
          <w:r>
            <w:rPr>
              <w:noProof/>
            </w:rPr>
            <w:fldChar w:fldCharType="separate"/>
          </w:r>
          <w:r>
            <w:rPr>
              <w:noProof/>
            </w:rPr>
            <w:t>5</w:t>
          </w:r>
          <w:r>
            <w:rPr>
              <w:noProof/>
            </w:rPr>
            <w:fldChar w:fldCharType="end"/>
          </w:r>
        </w:p>
        <w:p w:rsidR="00520020" w:rsidRDefault="00520020" w14:paraId="2F8A0CA3" w14:textId="49FB4537">
          <w:pPr>
            <w:pStyle w:val="Verzeichnis2"/>
            <w:rPr>
              <w:rFonts w:asciiTheme="minorHAnsi" w:hAnsiTheme="minorHAnsi" w:eastAsiaTheme="minorEastAsia"/>
              <w:noProof/>
              <w:kern w:val="2"/>
              <w:lang w:eastAsia="de-DE"/>
              <w14:ligatures w14:val="standardContextual"/>
            </w:rPr>
          </w:pPr>
          <w:r>
            <w:rPr>
              <w:noProof/>
            </w:rPr>
            <w:t>I.</w:t>
          </w:r>
          <w:r>
            <w:rPr>
              <w:rFonts w:asciiTheme="minorHAnsi" w:hAnsiTheme="minorHAnsi" w:eastAsiaTheme="minorEastAsia"/>
              <w:noProof/>
              <w:kern w:val="2"/>
              <w:lang w:eastAsia="de-DE"/>
              <w14:ligatures w14:val="standardContextual"/>
            </w:rPr>
            <w:tab/>
          </w:r>
          <w:r>
            <w:rPr>
              <w:noProof/>
            </w:rPr>
            <w:t>Strukturelle Benachteiligung aufgrund des Geschlechts</w:t>
          </w:r>
          <w:r>
            <w:rPr>
              <w:noProof/>
            </w:rPr>
            <w:tab/>
          </w:r>
          <w:r>
            <w:rPr>
              <w:noProof/>
            </w:rPr>
            <w:fldChar w:fldCharType="begin"/>
          </w:r>
          <w:r>
            <w:rPr>
              <w:noProof/>
            </w:rPr>
            <w:instrText xml:space="preserve"> PAGEREF _Toc182584627 \h </w:instrText>
          </w:r>
          <w:r>
            <w:rPr>
              <w:noProof/>
            </w:rPr>
          </w:r>
          <w:r>
            <w:rPr>
              <w:noProof/>
            </w:rPr>
            <w:fldChar w:fldCharType="separate"/>
          </w:r>
          <w:r>
            <w:rPr>
              <w:noProof/>
            </w:rPr>
            <w:t>6</w:t>
          </w:r>
          <w:r>
            <w:rPr>
              <w:noProof/>
            </w:rPr>
            <w:fldChar w:fldCharType="end"/>
          </w:r>
        </w:p>
        <w:p w:rsidR="00520020" w:rsidRDefault="00520020" w14:paraId="5E139232" w14:textId="61AB6741">
          <w:pPr>
            <w:pStyle w:val="Verzeichnis2"/>
            <w:rPr>
              <w:rFonts w:asciiTheme="minorHAnsi" w:hAnsiTheme="minorHAnsi" w:eastAsiaTheme="minorEastAsia"/>
              <w:noProof/>
              <w:kern w:val="2"/>
              <w:lang w:eastAsia="de-DE"/>
              <w14:ligatures w14:val="standardContextual"/>
            </w:rPr>
          </w:pPr>
          <w:r>
            <w:rPr>
              <w:noProof/>
            </w:rPr>
            <w:t>II.</w:t>
          </w:r>
          <w:r>
            <w:rPr>
              <w:rFonts w:asciiTheme="minorHAnsi" w:hAnsiTheme="minorHAnsi" w:eastAsiaTheme="minorEastAsia"/>
              <w:noProof/>
              <w:kern w:val="2"/>
              <w:lang w:eastAsia="de-DE"/>
              <w14:ligatures w14:val="standardContextual"/>
            </w:rPr>
            <w:tab/>
          </w:r>
          <w:r>
            <w:rPr>
              <w:noProof/>
            </w:rPr>
            <w:t>Feministische Auslegung des Gesetzestexts</w:t>
          </w:r>
          <w:r>
            <w:rPr>
              <w:noProof/>
            </w:rPr>
            <w:tab/>
          </w:r>
          <w:r>
            <w:rPr>
              <w:noProof/>
            </w:rPr>
            <w:fldChar w:fldCharType="begin"/>
          </w:r>
          <w:r>
            <w:rPr>
              <w:noProof/>
            </w:rPr>
            <w:instrText xml:space="preserve"> PAGEREF _Toc182584628 \h </w:instrText>
          </w:r>
          <w:r>
            <w:rPr>
              <w:noProof/>
            </w:rPr>
          </w:r>
          <w:r>
            <w:rPr>
              <w:noProof/>
            </w:rPr>
            <w:fldChar w:fldCharType="separate"/>
          </w:r>
          <w:r>
            <w:rPr>
              <w:noProof/>
            </w:rPr>
            <w:t>6</w:t>
          </w:r>
          <w:r>
            <w:rPr>
              <w:noProof/>
            </w:rPr>
            <w:fldChar w:fldCharType="end"/>
          </w:r>
        </w:p>
        <w:p w:rsidR="00520020" w:rsidRDefault="00520020" w14:paraId="2FDC5EDB" w14:textId="1DEE9A6A">
          <w:pPr>
            <w:pStyle w:val="Verzeichnis2"/>
            <w:rPr>
              <w:rFonts w:asciiTheme="minorHAnsi" w:hAnsiTheme="minorHAnsi" w:eastAsiaTheme="minorEastAsia"/>
              <w:noProof/>
              <w:kern w:val="2"/>
              <w:lang w:eastAsia="de-DE"/>
              <w14:ligatures w14:val="standardContextual"/>
            </w:rPr>
          </w:pPr>
          <w:r>
            <w:rPr>
              <w:noProof/>
            </w:rPr>
            <w:t>III.</w:t>
          </w:r>
          <w:r>
            <w:rPr>
              <w:rFonts w:asciiTheme="minorHAnsi" w:hAnsiTheme="minorHAnsi" w:eastAsiaTheme="minorEastAsia"/>
              <w:noProof/>
              <w:kern w:val="2"/>
              <w:lang w:eastAsia="de-DE"/>
              <w14:ligatures w14:val="standardContextual"/>
            </w:rPr>
            <w:tab/>
          </w:r>
          <w:r>
            <w:rPr>
              <w:noProof/>
            </w:rPr>
            <w:t>Geschlechtliche Ungleichbehandlung</w:t>
          </w:r>
          <w:r>
            <w:rPr>
              <w:noProof/>
            </w:rPr>
            <w:tab/>
          </w:r>
          <w:r>
            <w:rPr>
              <w:noProof/>
            </w:rPr>
            <w:fldChar w:fldCharType="begin"/>
          </w:r>
          <w:r>
            <w:rPr>
              <w:noProof/>
            </w:rPr>
            <w:instrText xml:space="preserve"> PAGEREF _Toc182584629 \h </w:instrText>
          </w:r>
          <w:r>
            <w:rPr>
              <w:noProof/>
            </w:rPr>
          </w:r>
          <w:r>
            <w:rPr>
              <w:noProof/>
            </w:rPr>
            <w:fldChar w:fldCharType="separate"/>
          </w:r>
          <w:r>
            <w:rPr>
              <w:noProof/>
            </w:rPr>
            <w:t>6</w:t>
          </w:r>
          <w:r>
            <w:rPr>
              <w:noProof/>
            </w:rPr>
            <w:fldChar w:fldCharType="end"/>
          </w:r>
        </w:p>
        <w:p w:rsidR="00520020" w:rsidRDefault="00520020" w14:paraId="342FD778" w14:textId="7475E6F6">
          <w:pPr>
            <w:pStyle w:val="Verzeichnis2"/>
            <w:rPr>
              <w:rFonts w:asciiTheme="minorHAnsi" w:hAnsiTheme="minorHAnsi" w:eastAsiaTheme="minorEastAsia"/>
              <w:noProof/>
              <w:kern w:val="2"/>
              <w:lang w:eastAsia="de-DE"/>
              <w14:ligatures w14:val="standardContextual"/>
            </w:rPr>
          </w:pPr>
          <w:r>
            <w:rPr>
              <w:noProof/>
            </w:rPr>
            <w:t>IV.</w:t>
          </w:r>
          <w:r>
            <w:rPr>
              <w:rFonts w:asciiTheme="minorHAnsi" w:hAnsiTheme="minorHAnsi" w:eastAsiaTheme="minorEastAsia"/>
              <w:noProof/>
              <w:kern w:val="2"/>
              <w:lang w:eastAsia="de-DE"/>
              <w14:ligatures w14:val="standardContextual"/>
            </w:rPr>
            <w:tab/>
          </w:r>
          <w:r>
            <w:rPr>
              <w:noProof/>
            </w:rPr>
            <w:t>Formulierungen in einer Remonstration</w:t>
          </w:r>
          <w:r>
            <w:rPr>
              <w:noProof/>
            </w:rPr>
            <w:tab/>
          </w:r>
          <w:r>
            <w:rPr>
              <w:noProof/>
            </w:rPr>
            <w:fldChar w:fldCharType="begin"/>
          </w:r>
          <w:r>
            <w:rPr>
              <w:noProof/>
            </w:rPr>
            <w:instrText xml:space="preserve"> PAGEREF _Toc182584630 \h </w:instrText>
          </w:r>
          <w:r>
            <w:rPr>
              <w:noProof/>
            </w:rPr>
          </w:r>
          <w:r>
            <w:rPr>
              <w:noProof/>
            </w:rPr>
            <w:fldChar w:fldCharType="separate"/>
          </w:r>
          <w:r>
            <w:rPr>
              <w:noProof/>
            </w:rPr>
            <w:t>6</w:t>
          </w:r>
          <w:r>
            <w:rPr>
              <w:noProof/>
            </w:rPr>
            <w:fldChar w:fldCharType="end"/>
          </w:r>
        </w:p>
        <w:p w:rsidR="00520020" w:rsidRDefault="00520020" w14:paraId="2A69DD41" w14:textId="1CB9C54B">
          <w:pPr>
            <w:pStyle w:val="Verzeichnis1"/>
            <w:rPr>
              <w:rFonts w:asciiTheme="minorHAnsi" w:hAnsiTheme="minorHAnsi" w:eastAsiaTheme="minorEastAsia"/>
              <w:noProof/>
              <w:kern w:val="2"/>
              <w:lang w:eastAsia="de-DE"/>
              <w14:ligatures w14:val="standardContextual"/>
            </w:rPr>
          </w:pPr>
          <w:r>
            <w:rPr>
              <w:noProof/>
            </w:rPr>
            <w:t>D.</w:t>
          </w:r>
          <w:r>
            <w:rPr>
              <w:rFonts w:asciiTheme="minorHAnsi" w:hAnsiTheme="minorHAnsi" w:eastAsiaTheme="minorEastAsia"/>
              <w:noProof/>
              <w:kern w:val="2"/>
              <w:lang w:eastAsia="de-DE"/>
              <w14:ligatures w14:val="standardContextual"/>
            </w:rPr>
            <w:tab/>
          </w:r>
          <w:r>
            <w:rPr>
              <w:noProof/>
            </w:rPr>
            <w:t>Anhang: Antidiskriminierungsrechtliche Normen in Bezug auf geschlechtliche Diskriminierung</w:t>
          </w:r>
          <w:r>
            <w:rPr>
              <w:noProof/>
            </w:rPr>
            <w:tab/>
          </w:r>
          <w:r>
            <w:rPr>
              <w:noProof/>
            </w:rPr>
            <w:fldChar w:fldCharType="begin"/>
          </w:r>
          <w:r>
            <w:rPr>
              <w:noProof/>
            </w:rPr>
            <w:instrText xml:space="preserve"> PAGEREF _Toc182584631 \h </w:instrText>
          </w:r>
          <w:r>
            <w:rPr>
              <w:noProof/>
            </w:rPr>
          </w:r>
          <w:r>
            <w:rPr>
              <w:noProof/>
            </w:rPr>
            <w:fldChar w:fldCharType="separate"/>
          </w:r>
          <w:r>
            <w:rPr>
              <w:noProof/>
            </w:rPr>
            <w:t>7</w:t>
          </w:r>
          <w:r>
            <w:rPr>
              <w:noProof/>
            </w:rPr>
            <w:fldChar w:fldCharType="end"/>
          </w:r>
        </w:p>
        <w:p w:rsidR="00520020" w:rsidRDefault="00520020" w14:paraId="3A59C51B" w14:textId="5652E023">
          <w:pPr>
            <w:pStyle w:val="Verzeichnis2"/>
            <w:rPr>
              <w:rFonts w:asciiTheme="minorHAnsi" w:hAnsiTheme="minorHAnsi" w:eastAsiaTheme="minorEastAsia"/>
              <w:noProof/>
              <w:kern w:val="2"/>
              <w:lang w:eastAsia="de-DE"/>
              <w14:ligatures w14:val="standardContextual"/>
            </w:rPr>
          </w:pPr>
          <w:r>
            <w:rPr>
              <w:noProof/>
            </w:rPr>
            <w:t>I.</w:t>
          </w:r>
          <w:r>
            <w:rPr>
              <w:rFonts w:asciiTheme="minorHAnsi" w:hAnsiTheme="minorHAnsi" w:eastAsiaTheme="minorEastAsia"/>
              <w:noProof/>
              <w:kern w:val="2"/>
              <w:lang w:eastAsia="de-DE"/>
              <w14:ligatures w14:val="standardContextual"/>
            </w:rPr>
            <w:tab/>
          </w:r>
          <w:r>
            <w:rPr>
              <w:noProof/>
            </w:rPr>
            <w:t>Nationales Recht</w:t>
          </w:r>
          <w:r>
            <w:rPr>
              <w:noProof/>
            </w:rPr>
            <w:tab/>
          </w:r>
          <w:r>
            <w:rPr>
              <w:noProof/>
            </w:rPr>
            <w:fldChar w:fldCharType="begin"/>
          </w:r>
          <w:r>
            <w:rPr>
              <w:noProof/>
            </w:rPr>
            <w:instrText xml:space="preserve"> PAGEREF _Toc182584632 \h </w:instrText>
          </w:r>
          <w:r>
            <w:rPr>
              <w:noProof/>
            </w:rPr>
          </w:r>
          <w:r>
            <w:rPr>
              <w:noProof/>
            </w:rPr>
            <w:fldChar w:fldCharType="separate"/>
          </w:r>
          <w:r>
            <w:rPr>
              <w:noProof/>
            </w:rPr>
            <w:t>7</w:t>
          </w:r>
          <w:r>
            <w:rPr>
              <w:noProof/>
            </w:rPr>
            <w:fldChar w:fldCharType="end"/>
          </w:r>
        </w:p>
        <w:p w:rsidR="00520020" w:rsidRDefault="00520020" w14:paraId="20EB6305" w14:textId="1B82D153">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1.</w:t>
          </w:r>
          <w:r>
            <w:rPr>
              <w:rFonts w:asciiTheme="minorHAnsi" w:hAnsiTheme="minorHAnsi" w:eastAsiaTheme="minorEastAsia"/>
              <w:noProof/>
              <w:kern w:val="2"/>
              <w:lang w:eastAsia="de-DE"/>
              <w14:ligatures w14:val="standardContextual"/>
            </w:rPr>
            <w:tab/>
          </w:r>
          <w:r>
            <w:rPr>
              <w:noProof/>
            </w:rPr>
            <w:t>Grundgesetz</w:t>
          </w:r>
          <w:r>
            <w:rPr>
              <w:noProof/>
            </w:rPr>
            <w:tab/>
          </w:r>
          <w:r>
            <w:rPr>
              <w:noProof/>
            </w:rPr>
            <w:fldChar w:fldCharType="begin"/>
          </w:r>
          <w:r>
            <w:rPr>
              <w:noProof/>
            </w:rPr>
            <w:instrText xml:space="preserve"> PAGEREF _Toc182584633 \h </w:instrText>
          </w:r>
          <w:r>
            <w:rPr>
              <w:noProof/>
            </w:rPr>
          </w:r>
          <w:r>
            <w:rPr>
              <w:noProof/>
            </w:rPr>
            <w:fldChar w:fldCharType="separate"/>
          </w:r>
          <w:r>
            <w:rPr>
              <w:noProof/>
            </w:rPr>
            <w:t>7</w:t>
          </w:r>
          <w:r>
            <w:rPr>
              <w:noProof/>
            </w:rPr>
            <w:fldChar w:fldCharType="end"/>
          </w:r>
        </w:p>
        <w:p w:rsidR="00520020" w:rsidRDefault="00520020" w14:paraId="014271DD" w14:textId="2A193E05">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2.</w:t>
          </w:r>
          <w:r>
            <w:rPr>
              <w:rFonts w:asciiTheme="minorHAnsi" w:hAnsiTheme="minorHAnsi" w:eastAsiaTheme="minorEastAsia"/>
              <w:noProof/>
              <w:kern w:val="2"/>
              <w:lang w:eastAsia="de-DE"/>
              <w14:ligatures w14:val="standardContextual"/>
            </w:rPr>
            <w:tab/>
          </w:r>
          <w:r>
            <w:rPr>
              <w:noProof/>
            </w:rPr>
            <w:t>Allgemeines Gleichbehandlungsgesetz</w:t>
          </w:r>
          <w:r>
            <w:rPr>
              <w:noProof/>
            </w:rPr>
            <w:tab/>
          </w:r>
          <w:r>
            <w:rPr>
              <w:noProof/>
            </w:rPr>
            <w:fldChar w:fldCharType="begin"/>
          </w:r>
          <w:r>
            <w:rPr>
              <w:noProof/>
            </w:rPr>
            <w:instrText xml:space="preserve"> PAGEREF _Toc182584634 \h </w:instrText>
          </w:r>
          <w:r>
            <w:rPr>
              <w:noProof/>
            </w:rPr>
          </w:r>
          <w:r>
            <w:rPr>
              <w:noProof/>
            </w:rPr>
            <w:fldChar w:fldCharType="separate"/>
          </w:r>
          <w:r>
            <w:rPr>
              <w:noProof/>
            </w:rPr>
            <w:t>7</w:t>
          </w:r>
          <w:r>
            <w:rPr>
              <w:noProof/>
            </w:rPr>
            <w:fldChar w:fldCharType="end"/>
          </w:r>
        </w:p>
        <w:p w:rsidR="00520020" w:rsidRDefault="00520020" w14:paraId="6D16E3DB" w14:textId="0CA00F50">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3.</w:t>
          </w:r>
          <w:r>
            <w:rPr>
              <w:rFonts w:asciiTheme="minorHAnsi" w:hAnsiTheme="minorHAnsi" w:eastAsiaTheme="minorEastAsia"/>
              <w:noProof/>
              <w:kern w:val="2"/>
              <w:lang w:eastAsia="de-DE"/>
              <w14:ligatures w14:val="standardContextual"/>
            </w:rPr>
            <w:tab/>
          </w:r>
          <w:r>
            <w:rPr>
              <w:noProof/>
            </w:rPr>
            <w:t>Gesetz zum zivilrechtlichen Schutz vor Gewalttaten und Nachstellungen (Gewaltschutzgesetz - GewSchG)</w:t>
          </w:r>
          <w:r>
            <w:rPr>
              <w:noProof/>
            </w:rPr>
            <w:tab/>
          </w:r>
          <w:r>
            <w:rPr>
              <w:noProof/>
            </w:rPr>
            <w:fldChar w:fldCharType="begin"/>
          </w:r>
          <w:r>
            <w:rPr>
              <w:noProof/>
            </w:rPr>
            <w:instrText xml:space="preserve"> PAGEREF _Toc182584635 \h </w:instrText>
          </w:r>
          <w:r>
            <w:rPr>
              <w:noProof/>
            </w:rPr>
          </w:r>
          <w:r>
            <w:rPr>
              <w:noProof/>
            </w:rPr>
            <w:fldChar w:fldCharType="separate"/>
          </w:r>
          <w:r>
            <w:rPr>
              <w:noProof/>
            </w:rPr>
            <w:t>7</w:t>
          </w:r>
          <w:r>
            <w:rPr>
              <w:noProof/>
            </w:rPr>
            <w:fldChar w:fldCharType="end"/>
          </w:r>
        </w:p>
        <w:p w:rsidR="00520020" w:rsidRDefault="00520020" w14:paraId="223027B9" w14:textId="35DD3F12">
          <w:pPr>
            <w:pStyle w:val="Verzeichnis2"/>
            <w:rPr>
              <w:rFonts w:asciiTheme="minorHAnsi" w:hAnsiTheme="minorHAnsi" w:eastAsiaTheme="minorEastAsia"/>
              <w:noProof/>
              <w:kern w:val="2"/>
              <w:lang w:eastAsia="de-DE"/>
              <w14:ligatures w14:val="standardContextual"/>
            </w:rPr>
          </w:pPr>
          <w:r>
            <w:rPr>
              <w:noProof/>
            </w:rPr>
            <w:t>II.</w:t>
          </w:r>
          <w:r>
            <w:rPr>
              <w:rFonts w:asciiTheme="minorHAnsi" w:hAnsiTheme="minorHAnsi" w:eastAsiaTheme="minorEastAsia"/>
              <w:noProof/>
              <w:kern w:val="2"/>
              <w:lang w:eastAsia="de-DE"/>
              <w14:ligatures w14:val="standardContextual"/>
            </w:rPr>
            <w:tab/>
          </w:r>
          <w:r>
            <w:rPr>
              <w:noProof/>
            </w:rPr>
            <w:t>Recht der Europäischen Union</w:t>
          </w:r>
          <w:r>
            <w:rPr>
              <w:noProof/>
            </w:rPr>
            <w:tab/>
          </w:r>
          <w:r>
            <w:rPr>
              <w:noProof/>
            </w:rPr>
            <w:fldChar w:fldCharType="begin"/>
          </w:r>
          <w:r>
            <w:rPr>
              <w:noProof/>
            </w:rPr>
            <w:instrText xml:space="preserve"> PAGEREF _Toc182584636 \h </w:instrText>
          </w:r>
          <w:r>
            <w:rPr>
              <w:noProof/>
            </w:rPr>
          </w:r>
          <w:r>
            <w:rPr>
              <w:noProof/>
            </w:rPr>
            <w:fldChar w:fldCharType="separate"/>
          </w:r>
          <w:r>
            <w:rPr>
              <w:noProof/>
            </w:rPr>
            <w:t>8</w:t>
          </w:r>
          <w:r>
            <w:rPr>
              <w:noProof/>
            </w:rPr>
            <w:fldChar w:fldCharType="end"/>
          </w:r>
        </w:p>
        <w:p w:rsidR="00520020" w:rsidRDefault="00520020" w14:paraId="2C709716" w14:textId="4DFF6B12">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1.</w:t>
          </w:r>
          <w:r>
            <w:rPr>
              <w:rFonts w:asciiTheme="minorHAnsi" w:hAnsiTheme="minorHAnsi" w:eastAsiaTheme="minorEastAsia"/>
              <w:noProof/>
              <w:kern w:val="2"/>
              <w:lang w:eastAsia="de-DE"/>
              <w14:ligatures w14:val="standardContextual"/>
            </w:rPr>
            <w:tab/>
          </w:r>
          <w:r>
            <w:rPr>
              <w:noProof/>
            </w:rPr>
            <w:t>Vertrag über die Arbeitsweise der Europäischen Union</w:t>
          </w:r>
          <w:r>
            <w:rPr>
              <w:noProof/>
            </w:rPr>
            <w:tab/>
          </w:r>
          <w:r>
            <w:rPr>
              <w:noProof/>
            </w:rPr>
            <w:fldChar w:fldCharType="begin"/>
          </w:r>
          <w:r>
            <w:rPr>
              <w:noProof/>
            </w:rPr>
            <w:instrText xml:space="preserve"> PAGEREF _Toc182584637 \h </w:instrText>
          </w:r>
          <w:r>
            <w:rPr>
              <w:noProof/>
            </w:rPr>
          </w:r>
          <w:r>
            <w:rPr>
              <w:noProof/>
            </w:rPr>
            <w:fldChar w:fldCharType="separate"/>
          </w:r>
          <w:r>
            <w:rPr>
              <w:noProof/>
            </w:rPr>
            <w:t>8</w:t>
          </w:r>
          <w:r>
            <w:rPr>
              <w:noProof/>
            </w:rPr>
            <w:fldChar w:fldCharType="end"/>
          </w:r>
        </w:p>
        <w:p w:rsidR="00520020" w:rsidRDefault="00520020" w14:paraId="7660E747" w14:textId="4486BA38">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2.</w:t>
          </w:r>
          <w:r>
            <w:rPr>
              <w:rFonts w:asciiTheme="minorHAnsi" w:hAnsiTheme="minorHAnsi" w:eastAsiaTheme="minorEastAsia"/>
              <w:noProof/>
              <w:kern w:val="2"/>
              <w:lang w:eastAsia="de-DE"/>
              <w14:ligatures w14:val="standardContextual"/>
            </w:rPr>
            <w:tab/>
          </w:r>
          <w:r>
            <w:rPr>
              <w:noProof/>
            </w:rPr>
            <w:t>Charta der Grundrechte der Europäischen Union (2000/C 364/01)</w:t>
          </w:r>
          <w:r>
            <w:rPr>
              <w:noProof/>
            </w:rPr>
            <w:tab/>
          </w:r>
          <w:r>
            <w:rPr>
              <w:noProof/>
            </w:rPr>
            <w:fldChar w:fldCharType="begin"/>
          </w:r>
          <w:r>
            <w:rPr>
              <w:noProof/>
            </w:rPr>
            <w:instrText xml:space="preserve"> PAGEREF _Toc182584638 \h </w:instrText>
          </w:r>
          <w:r>
            <w:rPr>
              <w:noProof/>
            </w:rPr>
          </w:r>
          <w:r>
            <w:rPr>
              <w:noProof/>
            </w:rPr>
            <w:fldChar w:fldCharType="separate"/>
          </w:r>
          <w:r>
            <w:rPr>
              <w:noProof/>
            </w:rPr>
            <w:t>8</w:t>
          </w:r>
          <w:r>
            <w:rPr>
              <w:noProof/>
            </w:rPr>
            <w:fldChar w:fldCharType="end"/>
          </w:r>
        </w:p>
        <w:p w:rsidR="00520020" w:rsidRDefault="00520020" w14:paraId="7E958926" w14:textId="5B19A5BD">
          <w:pPr>
            <w:pStyle w:val="Verzeichnis2"/>
            <w:rPr>
              <w:rFonts w:asciiTheme="minorHAnsi" w:hAnsiTheme="minorHAnsi" w:eastAsiaTheme="minorEastAsia"/>
              <w:noProof/>
              <w:kern w:val="2"/>
              <w:lang w:eastAsia="de-DE"/>
              <w14:ligatures w14:val="standardContextual"/>
            </w:rPr>
          </w:pPr>
          <w:r>
            <w:rPr>
              <w:noProof/>
            </w:rPr>
            <w:t>III.</w:t>
          </w:r>
          <w:r>
            <w:rPr>
              <w:rFonts w:asciiTheme="minorHAnsi" w:hAnsiTheme="minorHAnsi" w:eastAsiaTheme="minorEastAsia"/>
              <w:noProof/>
              <w:kern w:val="2"/>
              <w:lang w:eastAsia="de-DE"/>
              <w14:ligatures w14:val="standardContextual"/>
            </w:rPr>
            <w:tab/>
          </w:r>
          <w:r>
            <w:rPr>
              <w:noProof/>
            </w:rPr>
            <w:t>Völkerrecht</w:t>
          </w:r>
          <w:r>
            <w:rPr>
              <w:noProof/>
            </w:rPr>
            <w:tab/>
          </w:r>
          <w:r>
            <w:rPr>
              <w:noProof/>
            </w:rPr>
            <w:fldChar w:fldCharType="begin"/>
          </w:r>
          <w:r>
            <w:rPr>
              <w:noProof/>
            </w:rPr>
            <w:instrText xml:space="preserve"> PAGEREF _Toc182584639 \h </w:instrText>
          </w:r>
          <w:r>
            <w:rPr>
              <w:noProof/>
            </w:rPr>
          </w:r>
          <w:r>
            <w:rPr>
              <w:noProof/>
            </w:rPr>
            <w:fldChar w:fldCharType="separate"/>
          </w:r>
          <w:r>
            <w:rPr>
              <w:noProof/>
            </w:rPr>
            <w:t>8</w:t>
          </w:r>
          <w:r>
            <w:rPr>
              <w:noProof/>
            </w:rPr>
            <w:fldChar w:fldCharType="end"/>
          </w:r>
        </w:p>
        <w:p w:rsidR="00520020" w:rsidRDefault="00520020" w14:paraId="49BB6878" w14:textId="390D0D9E">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1.</w:t>
          </w:r>
          <w:r>
            <w:rPr>
              <w:rFonts w:asciiTheme="minorHAnsi" w:hAnsiTheme="minorHAnsi" w:eastAsiaTheme="minorEastAsia"/>
              <w:noProof/>
              <w:kern w:val="2"/>
              <w:lang w:eastAsia="de-DE"/>
              <w14:ligatures w14:val="standardContextual"/>
            </w:rPr>
            <w:tab/>
          </w:r>
          <w:r>
            <w:rPr>
              <w:noProof/>
            </w:rPr>
            <w:t>CEDAW: Übereinkommen zur Beseitigung jeder Form von Diskriminierung der Frau (1979)</w:t>
          </w:r>
          <w:r>
            <w:rPr>
              <w:noProof/>
            </w:rPr>
            <w:tab/>
          </w:r>
          <w:r>
            <w:rPr>
              <w:noProof/>
            </w:rPr>
            <w:fldChar w:fldCharType="begin"/>
          </w:r>
          <w:r>
            <w:rPr>
              <w:noProof/>
            </w:rPr>
            <w:instrText xml:space="preserve"> PAGEREF _Toc182584640 \h </w:instrText>
          </w:r>
          <w:r>
            <w:rPr>
              <w:noProof/>
            </w:rPr>
          </w:r>
          <w:r>
            <w:rPr>
              <w:noProof/>
            </w:rPr>
            <w:fldChar w:fldCharType="separate"/>
          </w:r>
          <w:r>
            <w:rPr>
              <w:noProof/>
            </w:rPr>
            <w:t>8</w:t>
          </w:r>
          <w:r>
            <w:rPr>
              <w:noProof/>
            </w:rPr>
            <w:fldChar w:fldCharType="end"/>
          </w:r>
        </w:p>
        <w:p w:rsidR="00520020" w:rsidRDefault="00520020" w14:paraId="35A3B290" w14:textId="5F17894E">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2.</w:t>
          </w:r>
          <w:r>
            <w:rPr>
              <w:rFonts w:asciiTheme="minorHAnsi" w:hAnsiTheme="minorHAnsi" w:eastAsiaTheme="minorEastAsia"/>
              <w:noProof/>
              <w:kern w:val="2"/>
              <w:lang w:eastAsia="de-DE"/>
              <w14:ligatures w14:val="standardContextual"/>
            </w:rPr>
            <w:tab/>
          </w:r>
          <w:r>
            <w:rPr>
              <w:noProof/>
            </w:rPr>
            <w:t>Übereinkommen des Europarats zur Verhütung und Bekämpfung von Gewalt gegen Frauen und häuslicher Gewalt (Instanbulkonvention)</w:t>
          </w:r>
          <w:r>
            <w:rPr>
              <w:noProof/>
            </w:rPr>
            <w:tab/>
          </w:r>
          <w:r>
            <w:rPr>
              <w:noProof/>
            </w:rPr>
            <w:fldChar w:fldCharType="begin"/>
          </w:r>
          <w:r>
            <w:rPr>
              <w:noProof/>
            </w:rPr>
            <w:instrText xml:space="preserve"> PAGEREF _Toc182584641 \h </w:instrText>
          </w:r>
          <w:r>
            <w:rPr>
              <w:noProof/>
            </w:rPr>
          </w:r>
          <w:r>
            <w:rPr>
              <w:noProof/>
            </w:rPr>
            <w:fldChar w:fldCharType="separate"/>
          </w:r>
          <w:r>
            <w:rPr>
              <w:noProof/>
            </w:rPr>
            <w:t>9</w:t>
          </w:r>
          <w:r>
            <w:rPr>
              <w:noProof/>
            </w:rPr>
            <w:fldChar w:fldCharType="end"/>
          </w:r>
        </w:p>
        <w:p w:rsidR="00520020" w:rsidRDefault="00520020" w14:paraId="64061886" w14:textId="748B3534">
          <w:pPr>
            <w:pStyle w:val="Verzeichnis3"/>
            <w:tabs>
              <w:tab w:val="left" w:pos="1149"/>
              <w:tab w:val="right" w:leader="dot" w:pos="9622"/>
            </w:tabs>
            <w:rPr>
              <w:rFonts w:asciiTheme="minorHAnsi" w:hAnsiTheme="minorHAnsi" w:eastAsiaTheme="minorEastAsia"/>
              <w:noProof/>
              <w:kern w:val="2"/>
              <w:lang w:eastAsia="de-DE"/>
              <w14:ligatures w14:val="standardContextual"/>
            </w:rPr>
          </w:pPr>
          <w:r>
            <w:rPr>
              <w:noProof/>
            </w:rPr>
            <w:t>3.</w:t>
          </w:r>
          <w:r>
            <w:rPr>
              <w:rFonts w:asciiTheme="minorHAnsi" w:hAnsiTheme="minorHAnsi" w:eastAsiaTheme="minorEastAsia"/>
              <w:noProof/>
              <w:kern w:val="2"/>
              <w:lang w:eastAsia="de-DE"/>
              <w14:ligatures w14:val="standardContextual"/>
            </w:rPr>
            <w:tab/>
          </w:r>
          <w:r>
            <w:rPr>
              <w:noProof/>
            </w:rPr>
            <w:t>Die Europäische Menschenrechtskovention (EMRK)</w:t>
          </w:r>
          <w:r>
            <w:rPr>
              <w:noProof/>
            </w:rPr>
            <w:tab/>
          </w:r>
          <w:r>
            <w:rPr>
              <w:noProof/>
            </w:rPr>
            <w:fldChar w:fldCharType="begin"/>
          </w:r>
          <w:r>
            <w:rPr>
              <w:noProof/>
            </w:rPr>
            <w:instrText xml:space="preserve"> PAGEREF _Toc182584642 \h </w:instrText>
          </w:r>
          <w:r>
            <w:rPr>
              <w:noProof/>
            </w:rPr>
          </w:r>
          <w:r>
            <w:rPr>
              <w:noProof/>
            </w:rPr>
            <w:fldChar w:fldCharType="separate"/>
          </w:r>
          <w:r>
            <w:rPr>
              <w:noProof/>
            </w:rPr>
            <w:t>10</w:t>
          </w:r>
          <w:r>
            <w:rPr>
              <w:noProof/>
            </w:rPr>
            <w:fldChar w:fldCharType="end"/>
          </w:r>
        </w:p>
        <w:p w:rsidR="00520020" w:rsidRDefault="00520020" w14:paraId="58E7C131" w14:textId="56D3F2C4">
          <w:pPr>
            <w:pStyle w:val="Verzeichnis1"/>
            <w:rPr>
              <w:rFonts w:asciiTheme="minorHAnsi" w:hAnsiTheme="minorHAnsi" w:eastAsiaTheme="minorEastAsia"/>
              <w:noProof/>
              <w:kern w:val="2"/>
              <w:lang w:eastAsia="de-DE"/>
              <w14:ligatures w14:val="standardContextual"/>
            </w:rPr>
          </w:pPr>
          <w:r>
            <w:rPr>
              <w:noProof/>
            </w:rPr>
            <w:t>Impressum</w:t>
          </w:r>
          <w:r>
            <w:rPr>
              <w:noProof/>
            </w:rPr>
            <w:tab/>
          </w:r>
          <w:r>
            <w:rPr>
              <w:noProof/>
            </w:rPr>
            <w:fldChar w:fldCharType="begin"/>
          </w:r>
          <w:r>
            <w:rPr>
              <w:noProof/>
            </w:rPr>
            <w:instrText xml:space="preserve"> PAGEREF _Toc182584643 \h </w:instrText>
          </w:r>
          <w:r>
            <w:rPr>
              <w:noProof/>
            </w:rPr>
          </w:r>
          <w:r>
            <w:rPr>
              <w:noProof/>
            </w:rPr>
            <w:fldChar w:fldCharType="separate"/>
          </w:r>
          <w:r>
            <w:rPr>
              <w:noProof/>
            </w:rPr>
            <w:t>11</w:t>
          </w:r>
          <w:r>
            <w:rPr>
              <w:noProof/>
            </w:rPr>
            <w:fldChar w:fldCharType="end"/>
          </w:r>
        </w:p>
        <w:p w:rsidRPr="005D65BB" w:rsidR="005D65BB" w:rsidP="00702184" w:rsidRDefault="00E159D0" w14:paraId="57BF5A85" w14:textId="4DEB5FF3">
          <w:pPr>
            <w:spacing w:line="360" w:lineRule="auto"/>
          </w:pPr>
          <w:r>
            <w:rPr>
              <w:rFonts w:ascii="Helvetica" w:hAnsi="Helvetica"/>
            </w:rPr>
            <w:fldChar w:fldCharType="end"/>
          </w:r>
        </w:p>
      </w:sdtContent>
    </w:sdt>
    <w:p w:rsidR="000A6D0A" w:rsidP="00B50955" w:rsidRDefault="00FF2E0E" w14:paraId="63008F49" w14:textId="77777777">
      <w:pPr>
        <w:pStyle w:val="Verzeichnis4"/>
        <w:sectPr w:rsidR="000A6D0A" w:rsidSect="000A6D0A">
          <w:headerReference w:type="default" r:id="rId11"/>
          <w:footerReference w:type="even" r:id="rId12"/>
          <w:footerReference w:type="default" r:id="rId13"/>
          <w:headerReference w:type="first" r:id="rId14"/>
          <w:pgSz w:w="11900" w:h="16820" w:orient="portrait"/>
          <w:pgMar w:top="1701" w:right="1134" w:bottom="1134" w:left="1134" w:header="709" w:footer="709" w:gutter="0"/>
          <w:pgNumType w:fmt="upperRoman"/>
          <w:cols w:space="708"/>
          <w:titlePg/>
          <w:docGrid w:linePitch="360"/>
        </w:sectPr>
      </w:pPr>
      <w:r>
        <w:br w:type="page"/>
      </w:r>
    </w:p>
    <w:p w:rsidR="005D65BB" w:rsidP="00473BAC" w:rsidRDefault="00E308EF" w14:paraId="2785BDBC" w14:textId="60EBA48A">
      <w:pPr>
        <w:pStyle w:val="Gutachten-1"/>
        <w:rPr/>
      </w:pPr>
      <w:bookmarkStart w:name="_Toc182584615" w:id="1"/>
      <w:r w:rsidR="00E308EF">
        <w:rPr/>
        <w:t>Einleitung</w:t>
      </w:r>
      <w:bookmarkEnd w:id="1"/>
    </w:p>
    <w:p w:rsidRPr="00C05ABA" w:rsidR="00C05ABA" w:rsidP="00C05ABA" w:rsidRDefault="00C05ABA" w14:paraId="75FCA2DC" w14:textId="5007D0F6">
      <w:pPr>
        <w:spacing w:line="360" w:lineRule="auto"/>
        <w:jc w:val="both"/>
        <w:rPr>
          <w:rFonts w:ascii="Helvetica" w:hAnsi="Helvetica" w:cs="Times New Roman"/>
          <w:sz w:val="21"/>
          <w:szCs w:val="21"/>
        </w:rPr>
      </w:pPr>
      <w:r w:rsidRPr="1105EC48" w:rsidR="00C05ABA">
        <w:rPr>
          <w:rFonts w:ascii="Helvetica" w:hAnsi="Helvetica" w:cs="Times New Roman"/>
          <w:sz w:val="21"/>
          <w:szCs w:val="21"/>
        </w:rPr>
        <w:t xml:space="preserve">„Und Sie denken, </w:t>
      </w:r>
      <w:r w:rsidRPr="1105EC48" w:rsidR="0014489C">
        <w:rPr>
          <w:rFonts w:ascii="Helvetica" w:hAnsi="Helvetica" w:cs="Times New Roman"/>
          <w:sz w:val="21"/>
          <w:szCs w:val="21"/>
        </w:rPr>
        <w:t>S</w:t>
      </w:r>
      <w:r w:rsidRPr="1105EC48" w:rsidR="00C05ABA">
        <w:rPr>
          <w:rFonts w:ascii="Helvetica" w:hAnsi="Helvetica" w:cs="Times New Roman"/>
          <w:sz w:val="21"/>
          <w:szCs w:val="21"/>
        </w:rPr>
        <w:t xml:space="preserve">ie könnten diese Prüfung beim ersten Mal bestehen, obwohl Sie es sich erlaubt haben, zwischenzeitlich ein Kind zu bekommen?“ – das war die Einstiegsfrage des Prüfers in die mündliche Prüfung zum zweiten Staatsexamen an </w:t>
      </w:r>
      <w:r w:rsidRPr="1105EC48" w:rsidR="00C05ABA">
        <w:rPr>
          <w:rFonts w:ascii="Helvetica" w:hAnsi="Helvetica" w:cs="Times New Roman"/>
          <w:sz w:val="21"/>
          <w:szCs w:val="21"/>
        </w:rPr>
        <w:t>meine Mutter</w:t>
      </w:r>
      <w:r w:rsidRPr="1105EC48" w:rsidR="00C05ABA">
        <w:rPr>
          <w:rFonts w:ascii="Helvetica" w:hAnsi="Helvetica" w:cs="Times New Roman"/>
          <w:sz w:val="21"/>
          <w:szCs w:val="21"/>
        </w:rPr>
        <w:t xml:space="preserve">. Mein Vater wurde das nicht gefragt. </w:t>
      </w:r>
    </w:p>
    <w:p w:rsidRPr="00C05ABA" w:rsidR="00C05ABA" w:rsidP="00C05ABA" w:rsidRDefault="00C05ABA" w14:paraId="7800BA25" w14:textId="519E97AC">
      <w:pPr>
        <w:spacing w:line="360" w:lineRule="auto"/>
        <w:jc w:val="both"/>
        <w:rPr>
          <w:rFonts w:ascii="Helvetica" w:hAnsi="Helvetica" w:cs="Times New Roman"/>
          <w:sz w:val="21"/>
          <w:szCs w:val="21"/>
        </w:rPr>
      </w:pPr>
      <w:r w:rsidRPr="00C05ABA">
        <w:rPr>
          <w:rFonts w:ascii="Helvetica" w:hAnsi="Helvetica" w:cs="Times New Roman"/>
          <w:sz w:val="21"/>
          <w:szCs w:val="21"/>
        </w:rPr>
        <w:t>Auch wenn die mündliche Prüfung meiner Mama mittlerweile über 20 Jahre zurückliegt, haben sich die Strukturen im Recht sowie in der rechtswissenschaftlichen Ausbildung kaum verändert. Noch immer ist die juristische Wissenschaft eine Männerdomäne, obwohl mittlerweile mehr Frauen den Studiengang absolvieren</w:t>
      </w:r>
      <w:r w:rsidR="0014489C">
        <w:rPr>
          <w:rFonts w:ascii="Helvetica" w:hAnsi="Helvetica" w:cs="Times New Roman"/>
          <w:sz w:val="21"/>
          <w:szCs w:val="21"/>
        </w:rPr>
        <w:t>. N</w:t>
      </w:r>
      <w:r w:rsidRPr="00C05ABA">
        <w:rPr>
          <w:rFonts w:ascii="Helvetica" w:hAnsi="Helvetica" w:cs="Times New Roman"/>
          <w:sz w:val="21"/>
          <w:szCs w:val="21"/>
        </w:rPr>
        <w:t xml:space="preserve">och immer ist die </w:t>
      </w:r>
      <w:r w:rsidR="00C50A4A">
        <w:rPr>
          <w:rFonts w:ascii="Helvetica" w:hAnsi="Helvetica" w:cs="Times New Roman"/>
          <w:sz w:val="21"/>
          <w:szCs w:val="21"/>
        </w:rPr>
        <w:t>handeln vorrangig Männer in</w:t>
      </w:r>
      <w:r w:rsidRPr="00C05ABA">
        <w:rPr>
          <w:rFonts w:ascii="Helvetica" w:hAnsi="Helvetica" w:cs="Times New Roman"/>
          <w:sz w:val="21"/>
          <w:szCs w:val="21"/>
        </w:rPr>
        <w:t xml:space="preserve"> </w:t>
      </w:r>
      <w:r w:rsidR="00C50A4A">
        <w:rPr>
          <w:rFonts w:ascii="Helvetica" w:hAnsi="Helvetica" w:cs="Times New Roman"/>
          <w:sz w:val="21"/>
          <w:szCs w:val="21"/>
        </w:rPr>
        <w:t>Lehrs</w:t>
      </w:r>
      <w:r w:rsidRPr="00C05ABA">
        <w:rPr>
          <w:rFonts w:ascii="Helvetica" w:hAnsi="Helvetica" w:cs="Times New Roman"/>
          <w:sz w:val="21"/>
          <w:szCs w:val="21"/>
        </w:rPr>
        <w:t xml:space="preserve">achverhalten und noch immer privilegiert das Heimtückemerkmal die körperliche Überlegenheit von Männern, ohne zu einem Zeitpunkt in der </w:t>
      </w:r>
      <w:r w:rsidR="0014489C">
        <w:rPr>
          <w:rFonts w:ascii="Helvetica" w:hAnsi="Helvetica" w:cs="Times New Roman"/>
          <w:sz w:val="21"/>
          <w:szCs w:val="21"/>
        </w:rPr>
        <w:t>juristischen Ausbildung</w:t>
      </w:r>
      <w:r w:rsidRPr="00C05ABA">
        <w:rPr>
          <w:rFonts w:ascii="Helvetica" w:hAnsi="Helvetica" w:cs="Times New Roman"/>
          <w:sz w:val="21"/>
          <w:szCs w:val="21"/>
        </w:rPr>
        <w:t xml:space="preserve"> hinterfragt zu werden. </w:t>
      </w:r>
    </w:p>
    <w:p w:rsidR="00E159D0" w:rsidP="00473BAC" w:rsidRDefault="008B3149" w14:paraId="346EFEFE" w14:textId="1959A12E">
      <w:pPr>
        <w:pStyle w:val="Gutachten-1"/>
      </w:pPr>
      <w:bookmarkStart w:name="_Toc182584616" w:id="4"/>
      <w:r>
        <w:t>Problemerörterung</w:t>
      </w:r>
      <w:bookmarkEnd w:id="4"/>
    </w:p>
    <w:p w:rsidR="006766A5" w:rsidP="006766A5" w:rsidRDefault="00C05ABA" w14:paraId="7AB0F03D" w14:textId="685C4B76">
      <w:pPr>
        <w:pStyle w:val="Gutachten-2"/>
        <w:rPr>
          <w:shd w:val="clear" w:color="auto" w:fill="FFFFFF"/>
        </w:rPr>
      </w:pPr>
      <w:bookmarkStart w:name="_Toc182584617" w:id="5"/>
      <w:r>
        <w:rPr>
          <w:shd w:val="clear" w:color="auto" w:fill="FFFFFF"/>
        </w:rPr>
        <w:t>Entwicklung der feministischen Rechtswissenschaft</w:t>
      </w:r>
      <w:bookmarkEnd w:id="5"/>
    </w:p>
    <w:p w:rsidRPr="00C05ABA" w:rsidR="00C05ABA" w:rsidP="00C05ABA" w:rsidRDefault="00C05ABA" w14:paraId="178722E8" w14:textId="52016190">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Schon der Ursprung des Rechts ist von patriarchalen Strukturen geprägt. Von der Antike bis ins 20. Jahrhundert hinein </w:t>
      </w:r>
      <w:r w:rsidR="00FC6B67">
        <w:rPr>
          <w:rFonts w:ascii="Helvetica" w:hAnsi="Helvetica" w:cs="Times New Roman"/>
          <w:sz w:val="21"/>
          <w:szCs w:val="21"/>
        </w:rPr>
        <w:t>wurden aufgrund direkter Wortlautanknüpfungen an das Geschlechtermerkmal unterschiedliche Rechtspositionen und Freiheiten für Männer, zum Nachteil der Frauen, begründet.</w:t>
      </w:r>
      <w:r w:rsidR="00FC6B67">
        <w:rPr>
          <w:rStyle w:val="Funotenzeichen"/>
          <w:rFonts w:ascii="Helvetica" w:hAnsi="Helvetica" w:cs="Times New Roman"/>
          <w:sz w:val="21"/>
          <w:szCs w:val="21"/>
        </w:rPr>
        <w:footnoteReference w:id="1"/>
      </w:r>
      <w:r w:rsidR="00FC6B67">
        <w:rPr>
          <w:rFonts w:ascii="Helvetica" w:hAnsi="Helvetica" w:cs="Times New Roman"/>
          <w:sz w:val="21"/>
          <w:szCs w:val="21"/>
        </w:rPr>
        <w:t xml:space="preserve"> </w:t>
      </w:r>
      <w:r w:rsidRPr="00C05ABA">
        <w:rPr>
          <w:rFonts w:ascii="Helvetica" w:hAnsi="Helvetica" w:cs="Times New Roman"/>
          <w:sz w:val="21"/>
          <w:szCs w:val="21"/>
        </w:rPr>
        <w:t>Zusätzlich ist die europäische Rechtsgeschichte von furchtbaren Rechtspraxen, wie der Hexenverfolgung des Mittelalters und der These der Minderwertigkeit der Frau geprägt.</w:t>
      </w:r>
      <w:r w:rsidRPr="00BC3042" w:rsidR="00BC3042">
        <w:rPr>
          <w:rStyle w:val="Funotenzeichen"/>
          <w:rFonts w:ascii="Helvetica" w:hAnsi="Helvetica" w:cs="Times New Roman"/>
          <w:sz w:val="21"/>
          <w:szCs w:val="21"/>
        </w:rPr>
        <w:t xml:space="preserve"> </w:t>
      </w:r>
      <w:r w:rsidRPr="00C05ABA" w:rsidR="00BC3042">
        <w:rPr>
          <w:rStyle w:val="Funotenzeichen"/>
          <w:rFonts w:ascii="Helvetica" w:hAnsi="Helvetica" w:cs="Times New Roman"/>
          <w:sz w:val="21"/>
          <w:szCs w:val="21"/>
        </w:rPr>
        <w:footnoteReference w:id="2"/>
      </w:r>
      <w:r w:rsidRPr="00C05ABA" w:rsidR="00BC3042">
        <w:rPr>
          <w:rFonts w:ascii="Helvetica" w:hAnsi="Helvetica" w:cs="Times New Roman"/>
          <w:sz w:val="21"/>
          <w:szCs w:val="21"/>
        </w:rPr>
        <w:t xml:space="preserve"> </w:t>
      </w:r>
      <w:r w:rsidRPr="00C05ABA">
        <w:rPr>
          <w:rFonts w:ascii="Helvetica" w:hAnsi="Helvetica" w:cs="Times New Roman"/>
          <w:sz w:val="21"/>
          <w:szCs w:val="21"/>
        </w:rPr>
        <w:t xml:space="preserve"> </w:t>
      </w:r>
    </w:p>
    <w:p w:rsidRPr="00C05ABA" w:rsidR="00C05ABA" w:rsidP="00C05ABA" w:rsidRDefault="00C05ABA" w14:paraId="3652EC48" w14:textId="58E890DB">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Seine Wurzeln hat die feministische Rechtswissenschaft im deutschen Raum in der ersten Frauenbewegung während der Industrialisierung. In dieser Zeit gründeten </w:t>
      </w:r>
      <w:r w:rsidR="00F46B89">
        <w:rPr>
          <w:rFonts w:ascii="Helvetica" w:hAnsi="Helvetica" w:cs="Times New Roman"/>
          <w:sz w:val="21"/>
          <w:szCs w:val="21"/>
        </w:rPr>
        <w:t>s</w:t>
      </w:r>
      <w:r w:rsidRPr="00C05ABA">
        <w:rPr>
          <w:rFonts w:ascii="Helvetica" w:hAnsi="Helvetica" w:cs="Times New Roman"/>
          <w:sz w:val="21"/>
          <w:szCs w:val="21"/>
        </w:rPr>
        <w:t xml:space="preserve">ie demokratische Frauenvereine, Arbeiterinnenvereine und politische Frauenzeitungen, in denen </w:t>
      </w:r>
      <w:r w:rsidR="00F46B89">
        <w:rPr>
          <w:rFonts w:ascii="Helvetica" w:hAnsi="Helvetica" w:cs="Times New Roman"/>
          <w:sz w:val="21"/>
          <w:szCs w:val="21"/>
        </w:rPr>
        <w:t>s</w:t>
      </w:r>
      <w:r w:rsidRPr="00C05ABA">
        <w:rPr>
          <w:rFonts w:ascii="Helvetica" w:hAnsi="Helvetica" w:cs="Times New Roman"/>
          <w:sz w:val="21"/>
          <w:szCs w:val="21"/>
        </w:rPr>
        <w:t xml:space="preserve">ie Presse- und Vereinsfreiheit, Teilhabe am öffentlichen Leben und Bildungschancen forderten. Bei der Einführung des BGB zu Beginn des 20. Jahrhunderts setzte sich die Frauenbewegung für eine stärkere, eigene Rechtsposition ein. Leider blieben diese Bestrebungen ohne Erfolg: es trat ein Familienrecht in Kraft, in welchem der Ehemann das alleinige Entscheidungsrecht in Angelegenheiten der öffentlichen Gemeinschaft hatte und er das Arbeitsverhältnis der Frau ohne Einhaltung der Kündigungsfrist einseitig kündigen konnte. Diese Vorschriften sollen noch über 60 Jahre lang bestehen bleiben. 1919 erkämpfte sie das aktive und passive Frauenwahlrecht. Während der Zeit des Nationalsozialismus kam die Frauenbewegung komplett zum Erliegen, bis sich Ende </w:t>
      </w:r>
      <w:r w:rsidRPr="00C05ABA">
        <w:rPr>
          <w:rFonts w:ascii="Helvetica" w:hAnsi="Helvetica" w:cs="Times New Roman"/>
          <w:sz w:val="21"/>
          <w:szCs w:val="21"/>
        </w:rPr>
        <w:lastRenderedPageBreak/>
        <w:t>der 1960er Jahre im Zusammenhang der Studentenproteste eine neue Frauenbewegung formierte. Hierbei wurde gerade die Politisierung des Privaten gefordert durch eine weitreichende Reform des Abtreibungs- und Sexualstrafrecht sowie eine Liberalisierung des patriarchalen Familienrechts.</w:t>
      </w:r>
      <w:r w:rsidRPr="00BC3042" w:rsidR="00BC3042">
        <w:rPr>
          <w:rStyle w:val="Funotenzeichen"/>
          <w:rFonts w:ascii="Helvetica" w:hAnsi="Helvetica" w:cs="Times New Roman"/>
          <w:sz w:val="21"/>
          <w:szCs w:val="21"/>
        </w:rPr>
        <w:t xml:space="preserve"> </w:t>
      </w:r>
      <w:r w:rsidRPr="00C05ABA" w:rsidR="00BC3042">
        <w:rPr>
          <w:rStyle w:val="Funotenzeichen"/>
          <w:rFonts w:ascii="Helvetica" w:hAnsi="Helvetica" w:cs="Times New Roman"/>
          <w:sz w:val="21"/>
          <w:szCs w:val="21"/>
        </w:rPr>
        <w:footnoteReference w:id="3"/>
      </w:r>
      <w:r w:rsidRPr="00C05ABA" w:rsidR="00BC3042">
        <w:rPr>
          <w:rFonts w:ascii="Helvetica" w:hAnsi="Helvetica" w:cs="Times New Roman"/>
          <w:sz w:val="21"/>
          <w:szCs w:val="21"/>
        </w:rPr>
        <w:t xml:space="preserve"> </w:t>
      </w:r>
      <w:r w:rsidRPr="00C05ABA">
        <w:rPr>
          <w:rFonts w:ascii="Helvetica" w:hAnsi="Helvetica" w:cs="Times New Roman"/>
          <w:sz w:val="21"/>
          <w:szCs w:val="21"/>
        </w:rPr>
        <w:t xml:space="preserve"> </w:t>
      </w:r>
    </w:p>
    <w:p w:rsidRPr="00C05ABA" w:rsidR="00C05ABA" w:rsidP="00C05ABA" w:rsidRDefault="00C05ABA" w14:paraId="263F635E" w14:textId="1BA2CCCA">
      <w:pPr>
        <w:spacing w:line="360" w:lineRule="auto"/>
        <w:jc w:val="both"/>
        <w:rPr>
          <w:rFonts w:ascii="Helvetica" w:hAnsi="Helvetica" w:cs="Times New Roman"/>
          <w:sz w:val="21"/>
          <w:szCs w:val="21"/>
        </w:rPr>
      </w:pPr>
      <w:r w:rsidRPr="00C05ABA">
        <w:rPr>
          <w:rFonts w:ascii="Helvetica" w:hAnsi="Helvetica" w:cs="Times New Roman"/>
          <w:sz w:val="21"/>
          <w:szCs w:val="21"/>
        </w:rPr>
        <w:t>An der Geschichte der feministischer Rechtsforderungen ist zu erkennen, dass das deutsche Recht auf patriarchalen Strukturen und Vorstellungen aufgebaut w</w:t>
      </w:r>
      <w:r w:rsidR="00F46B89">
        <w:rPr>
          <w:rFonts w:ascii="Helvetica" w:hAnsi="Helvetica" w:cs="Times New Roman"/>
          <w:sz w:val="21"/>
          <w:szCs w:val="21"/>
        </w:rPr>
        <w:t>o</w:t>
      </w:r>
      <w:r w:rsidRPr="00C05ABA">
        <w:rPr>
          <w:rFonts w:ascii="Helvetica" w:hAnsi="Helvetica" w:cs="Times New Roman"/>
          <w:sz w:val="21"/>
          <w:szCs w:val="21"/>
        </w:rPr>
        <w:t xml:space="preserve">rden ist. </w:t>
      </w:r>
    </w:p>
    <w:p w:rsidRPr="00C05ABA" w:rsidR="00C05ABA" w:rsidP="00C05ABA" w:rsidRDefault="00C05ABA" w14:paraId="68D3E57D" w14:textId="5C21D39D">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Auch wenn </w:t>
      </w:r>
      <w:r w:rsidR="00F46B89">
        <w:rPr>
          <w:rFonts w:ascii="Helvetica" w:hAnsi="Helvetica" w:cs="Times New Roman"/>
          <w:sz w:val="21"/>
          <w:szCs w:val="21"/>
        </w:rPr>
        <w:t xml:space="preserve">sich </w:t>
      </w:r>
      <w:r w:rsidRPr="00C05ABA">
        <w:rPr>
          <w:rFonts w:ascii="Helvetica" w:hAnsi="Helvetica" w:cs="Times New Roman"/>
          <w:sz w:val="21"/>
          <w:szCs w:val="21"/>
        </w:rPr>
        <w:t xml:space="preserve">das Recht stetig weiterentwickelt und auf die gesellschaftlichen Kategorien, wie geschlechtliche Gleichbehandlung, angepasst wird, basiert es auf </w:t>
      </w:r>
      <w:r w:rsidR="00F46B89">
        <w:rPr>
          <w:rFonts w:ascii="Helvetica" w:hAnsi="Helvetica" w:cs="Times New Roman"/>
          <w:sz w:val="21"/>
          <w:szCs w:val="21"/>
        </w:rPr>
        <w:t>j</w:t>
      </w:r>
      <w:r w:rsidRPr="00C05ABA">
        <w:rPr>
          <w:rFonts w:ascii="Helvetica" w:hAnsi="Helvetica" w:cs="Times New Roman"/>
          <w:sz w:val="21"/>
          <w:szCs w:val="21"/>
        </w:rPr>
        <w:t>ahrtausend</w:t>
      </w:r>
      <w:r w:rsidR="00F46B89">
        <w:rPr>
          <w:rFonts w:ascii="Helvetica" w:hAnsi="Helvetica" w:cs="Times New Roman"/>
          <w:sz w:val="21"/>
          <w:szCs w:val="21"/>
        </w:rPr>
        <w:t>e</w:t>
      </w:r>
      <w:r w:rsidRPr="00C05ABA">
        <w:rPr>
          <w:rFonts w:ascii="Helvetica" w:hAnsi="Helvetica" w:cs="Times New Roman"/>
          <w:sz w:val="21"/>
          <w:szCs w:val="21"/>
        </w:rPr>
        <w:t>alten patriarchalen Strukturen, die nicht so schnell aus dem Gesetz entfern</w:t>
      </w:r>
      <w:r w:rsidR="00F46B89">
        <w:rPr>
          <w:rFonts w:ascii="Helvetica" w:hAnsi="Helvetica" w:cs="Times New Roman"/>
          <w:sz w:val="21"/>
          <w:szCs w:val="21"/>
        </w:rPr>
        <w:t>t werden</w:t>
      </w:r>
      <w:r w:rsidRPr="00C05ABA">
        <w:rPr>
          <w:rFonts w:ascii="Helvetica" w:hAnsi="Helvetica" w:cs="Times New Roman"/>
          <w:sz w:val="21"/>
          <w:szCs w:val="21"/>
        </w:rPr>
        <w:t xml:space="preserve"> k</w:t>
      </w:r>
      <w:r w:rsidR="00F46B89">
        <w:rPr>
          <w:rFonts w:ascii="Helvetica" w:hAnsi="Helvetica" w:cs="Times New Roman"/>
          <w:sz w:val="21"/>
          <w:szCs w:val="21"/>
        </w:rPr>
        <w:t>ö</w:t>
      </w:r>
      <w:r w:rsidRPr="00C05ABA">
        <w:rPr>
          <w:rFonts w:ascii="Helvetica" w:hAnsi="Helvetica" w:cs="Times New Roman"/>
          <w:sz w:val="21"/>
          <w:szCs w:val="21"/>
        </w:rPr>
        <w:t>nn</w:t>
      </w:r>
      <w:r w:rsidR="00F46B89">
        <w:rPr>
          <w:rFonts w:ascii="Helvetica" w:hAnsi="Helvetica" w:cs="Times New Roman"/>
          <w:sz w:val="21"/>
          <w:szCs w:val="21"/>
        </w:rPr>
        <w:t>en</w:t>
      </w:r>
      <w:r w:rsidRPr="00C05ABA">
        <w:rPr>
          <w:rFonts w:ascii="Helvetica" w:hAnsi="Helvetica" w:cs="Times New Roman"/>
          <w:sz w:val="21"/>
          <w:szCs w:val="21"/>
        </w:rPr>
        <w:t xml:space="preserve">. Nur weil das deutsche Recht keine ausdrückliche Unterscheidung mehr zwischen Geschlecht </w:t>
      </w:r>
      <w:r w:rsidR="00F46B89">
        <w:rPr>
          <w:rFonts w:ascii="Helvetica" w:hAnsi="Helvetica" w:cs="Times New Roman"/>
          <w:sz w:val="21"/>
          <w:szCs w:val="21"/>
        </w:rPr>
        <w:t>vornimmt</w:t>
      </w:r>
      <w:r w:rsidRPr="00C05ABA">
        <w:rPr>
          <w:rFonts w:ascii="Helvetica" w:hAnsi="Helvetica" w:cs="Times New Roman"/>
          <w:sz w:val="21"/>
          <w:szCs w:val="21"/>
        </w:rPr>
        <w:t>, bedeutet das nicht, dass diese Strukturen überwunden w</w:t>
      </w:r>
      <w:r w:rsidR="00F46B89">
        <w:rPr>
          <w:rFonts w:ascii="Helvetica" w:hAnsi="Helvetica" w:cs="Times New Roman"/>
          <w:sz w:val="21"/>
          <w:szCs w:val="21"/>
        </w:rPr>
        <w:t>o</w:t>
      </w:r>
      <w:r w:rsidRPr="00C05ABA">
        <w:rPr>
          <w:rFonts w:ascii="Helvetica" w:hAnsi="Helvetica" w:cs="Times New Roman"/>
          <w:sz w:val="21"/>
          <w:szCs w:val="21"/>
        </w:rPr>
        <w:t xml:space="preserve">rden sind. </w:t>
      </w:r>
    </w:p>
    <w:p w:rsidRPr="00C05ABA" w:rsidR="00C05ABA" w:rsidP="00C05ABA" w:rsidRDefault="00C05ABA" w14:paraId="2417CC2C" w14:textId="77777777">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Und genau hier möchte feministische Rechtswissenschaft Abhilfe schaffen. </w:t>
      </w:r>
    </w:p>
    <w:p w:rsidRPr="00C05ABA" w:rsidR="00201BD9" w:rsidP="00C05ABA" w:rsidRDefault="00C05ABA" w14:paraId="6A9FC8CB" w14:textId="140703BD">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Allgemein geht es bei feministischer Rechtswissenschaft um die Frage, wie Recht Machtverhältnisse und Ausschlüsse produziert und mit welchen Strategien es zur Veränderung dieser Machtverhältnisse eigesetzt werden kann. Das kann und soll weit verstanden werden. Es geht um Forderungen, die die weibliche Lebensrealität im Recht umsetzen sollen. Und bei uns soll es auch darum gehen, wie die rechtswissenschaftliche Ausbildung feministischer gestaltet werden kann. </w:t>
      </w:r>
    </w:p>
    <w:p w:rsidR="001E403C" w:rsidP="00F30A09" w:rsidRDefault="00C05ABA" w14:paraId="782B5653" w14:textId="3333DDC9">
      <w:pPr>
        <w:pStyle w:val="Gutachten-2"/>
        <w:rPr>
          <w:shd w:val="clear" w:color="auto" w:fill="FFFFFF"/>
        </w:rPr>
      </w:pPr>
      <w:bookmarkStart w:name="_Toc182584618" w:id="6"/>
      <w:r>
        <w:rPr>
          <w:shd w:val="clear" w:color="auto" w:fill="FFFFFF"/>
        </w:rPr>
        <w:t>Feministische Perspektiven in dem System der juristischen Ausbildung</w:t>
      </w:r>
      <w:bookmarkEnd w:id="6"/>
    </w:p>
    <w:p w:rsidRPr="00C05ABA" w:rsidR="00C05ABA" w:rsidP="00C05ABA" w:rsidRDefault="00C05ABA" w14:paraId="67D03412" w14:textId="6B0F473A">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Hierfür wollen wir zunächst auf Ungleichbehandlung aufgrund des Merkmals Geschlecht in verschiedenen Teilen der juristischen Ausbildung eingehen. </w:t>
      </w:r>
    </w:p>
    <w:p w:rsidR="00C05ABA" w:rsidP="009832AD" w:rsidRDefault="00C05ABA" w14:paraId="34B77B67" w14:textId="7E05DFAD">
      <w:pPr>
        <w:pStyle w:val="Gutachten-3"/>
      </w:pPr>
      <w:bookmarkStart w:name="_Toc182584619" w:id="7"/>
      <w:r>
        <w:t>Die mündliche Prüfung</w:t>
      </w:r>
      <w:bookmarkEnd w:id="7"/>
    </w:p>
    <w:p w:rsidRPr="00C05ABA" w:rsidR="00C05ABA" w:rsidP="00C05ABA" w:rsidRDefault="00C05ABA" w14:paraId="1E797E21" w14:textId="3BC06449">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Vor allem in den mündlichen Prüfungen der Staatsexamina schneiden Frauen schlechter ab. Dies ergab eine Studie </w:t>
      </w:r>
      <w:r w:rsidR="00CD0423">
        <w:rPr>
          <w:rFonts w:ascii="Helvetica" w:hAnsi="Helvetica" w:cs="Times New Roman"/>
          <w:sz w:val="21"/>
          <w:szCs w:val="21"/>
        </w:rPr>
        <w:t xml:space="preserve">im Auftrag des Nordrhein-Westfälischen Justizministeriums </w:t>
      </w:r>
      <w:r w:rsidRPr="00C05ABA">
        <w:rPr>
          <w:rFonts w:ascii="Helvetica" w:hAnsi="Helvetica" w:cs="Times New Roman"/>
          <w:sz w:val="21"/>
          <w:szCs w:val="21"/>
        </w:rPr>
        <w:t xml:space="preserve">aus dem Jahr 2018. Die durchschnittliche Benotung von Frauen fällt dort rund 2,4 Prozent, also 0,2 Punkte, schlechter aus, als die von Männern. Dahingegen beträgt der Notenunterschied nur 1,9 Prozent in anonymisierten schriftlichen Prüfungen. </w:t>
      </w:r>
      <w:r w:rsidRPr="004609A0" w:rsidR="00CD0423">
        <w:rPr>
          <w:rFonts w:ascii="Helvetica" w:hAnsi="Helvetica" w:cs="Times New Roman"/>
          <w:sz w:val="21"/>
          <w:szCs w:val="21"/>
        </w:rPr>
        <w:t>Zudem ist es für Frauen laut der Studie schwieriger, den nächsten erheblichen Notenschwellenwert zu erreichen, also entweder die 4,0 Punkte (ausreichend), 6,5 Punkte (befriedigend), 9,0 Punkte (vollbefriedigend) oder 11,5 Punkte (gut).</w:t>
      </w:r>
    </w:p>
    <w:p w:rsidR="00CD0423" w:rsidP="00C05ABA" w:rsidRDefault="00C05ABA" w14:paraId="2CDF4C12" w14:textId="1459C357">
      <w:pPr>
        <w:spacing w:line="360" w:lineRule="auto"/>
        <w:jc w:val="both"/>
        <w:rPr>
          <w:rFonts w:ascii="Helvetica" w:hAnsi="Helvetica" w:cs="Times New Roman"/>
          <w:sz w:val="21"/>
          <w:szCs w:val="21"/>
        </w:rPr>
      </w:pPr>
      <w:r w:rsidRPr="00C05ABA">
        <w:rPr>
          <w:rFonts w:ascii="Helvetica" w:hAnsi="Helvetica" w:cs="Times New Roman"/>
          <w:sz w:val="21"/>
          <w:szCs w:val="21"/>
        </w:rPr>
        <w:lastRenderedPageBreak/>
        <w:t>Die durchschnittlich vergebene Punktzahl fällt statistisch schlechter aus, wenn eine Frau geprüft wird. Anders verhält es sich jedoch, wenn Frauen auf der anderen Seite sitzen, also Teil der Prüfungskommission sind. Wenn nur eine Frau Mitglied</w:t>
      </w:r>
      <w:r w:rsidR="00CD0423">
        <w:rPr>
          <w:rFonts w:ascii="Helvetica" w:hAnsi="Helvetica" w:cs="Times New Roman"/>
          <w:sz w:val="21"/>
          <w:szCs w:val="21"/>
        </w:rPr>
        <w:t xml:space="preserve"> der </w:t>
      </w:r>
      <w:r w:rsidR="00520020">
        <w:rPr>
          <w:rFonts w:ascii="Helvetica" w:hAnsi="Helvetica" w:cs="Times New Roman"/>
          <w:sz w:val="21"/>
          <w:szCs w:val="21"/>
        </w:rPr>
        <w:t>Prüfungskommission</w:t>
      </w:r>
      <w:r w:rsidRPr="00C05ABA">
        <w:rPr>
          <w:rFonts w:ascii="Helvetica" w:hAnsi="Helvetica" w:cs="Times New Roman"/>
          <w:sz w:val="21"/>
          <w:szCs w:val="21"/>
        </w:rPr>
        <w:t xml:space="preserve"> </w:t>
      </w:r>
      <w:r w:rsidR="00CD0423">
        <w:rPr>
          <w:rFonts w:ascii="Helvetica" w:hAnsi="Helvetica" w:cs="Times New Roman"/>
          <w:sz w:val="21"/>
          <w:szCs w:val="21"/>
        </w:rPr>
        <w:t>ist</w:t>
      </w:r>
      <w:r w:rsidRPr="00C05ABA">
        <w:rPr>
          <w:rFonts w:ascii="Helvetica" w:hAnsi="Helvetica" w:cs="Times New Roman"/>
          <w:sz w:val="21"/>
          <w:szCs w:val="21"/>
        </w:rPr>
        <w:t>, schwindet der Geschlechterunterschied und die Prüfungen fallen tendenziell besser aus.</w:t>
      </w:r>
      <w:r w:rsidRPr="00C05ABA">
        <w:rPr>
          <w:rStyle w:val="Funotenzeichen"/>
          <w:rFonts w:ascii="Helvetica" w:hAnsi="Helvetica" w:cs="Times New Roman"/>
          <w:sz w:val="21"/>
          <w:szCs w:val="21"/>
        </w:rPr>
        <w:footnoteReference w:id="4"/>
      </w:r>
    </w:p>
    <w:p w:rsidRPr="00C05ABA" w:rsidR="00E71391" w:rsidP="00C05ABA" w:rsidRDefault="00CD0423" w14:paraId="02F99743" w14:textId="05312030">
      <w:pPr>
        <w:spacing w:line="360" w:lineRule="auto"/>
        <w:jc w:val="both"/>
        <w:rPr>
          <w:rFonts w:ascii="Helvetica" w:hAnsi="Helvetica" w:cs="Times New Roman"/>
          <w:sz w:val="21"/>
          <w:szCs w:val="21"/>
        </w:rPr>
      </w:pPr>
      <w:r>
        <w:rPr>
          <w:rFonts w:ascii="Helvetica" w:hAnsi="Helvetica" w:cs="Times New Roman"/>
          <w:sz w:val="21"/>
          <w:szCs w:val="21"/>
        </w:rPr>
        <w:t xml:space="preserve">Eine vergleichbare Tendenz lässt sich bei Personen mit Migrationshintergrund beobachten. Ihre Wahrscheinlichkeit ein Prädikatsexamen zu erreichen, liegt </w:t>
      </w:r>
      <w:r w:rsidRPr="00D36C57">
        <w:rPr>
          <w:rFonts w:ascii="Helvetica" w:hAnsi="Helvetica" w:cs="Times New Roman"/>
          <w:sz w:val="21"/>
          <w:szCs w:val="21"/>
        </w:rPr>
        <w:t>bei lediglich knapp sieben Prozent. Sie ist damit um 24 Prozentpunkte niedriger als in der "deutschen" Vergleichsgruppe.</w:t>
      </w:r>
      <w:r>
        <w:rPr>
          <w:rStyle w:val="Funotenzeichen"/>
          <w:rFonts w:ascii="Helvetica" w:hAnsi="Helvetica" w:cs="Times New Roman"/>
          <w:sz w:val="21"/>
          <w:szCs w:val="21"/>
        </w:rPr>
        <w:footnoteReference w:id="5"/>
      </w:r>
    </w:p>
    <w:p w:rsidR="00C05ABA" w:rsidP="009832AD" w:rsidRDefault="00C05ABA" w14:paraId="1E775E28" w14:textId="37BA873B">
      <w:pPr>
        <w:pStyle w:val="Gutachten-3"/>
      </w:pPr>
      <w:bookmarkStart w:name="_Toc182584620" w:id="8"/>
      <w:r>
        <w:t>Die staatliche Prüfung</w:t>
      </w:r>
      <w:bookmarkEnd w:id="8"/>
    </w:p>
    <w:p w:rsidRPr="00C05ABA" w:rsidR="00C05ABA" w:rsidP="00C05ABA" w:rsidRDefault="00C05ABA" w14:paraId="59E4F8E6" w14:textId="77777777">
      <w:pPr>
        <w:spacing w:line="360" w:lineRule="auto"/>
        <w:jc w:val="both"/>
        <w:rPr>
          <w:rFonts w:ascii="Helvetica" w:hAnsi="Helvetica" w:cs="Times New Roman"/>
          <w:sz w:val="21"/>
          <w:szCs w:val="21"/>
        </w:rPr>
      </w:pPr>
      <w:r w:rsidRPr="00C05ABA">
        <w:rPr>
          <w:rFonts w:ascii="Helvetica" w:hAnsi="Helvetica" w:cs="Times New Roman"/>
          <w:sz w:val="21"/>
          <w:szCs w:val="21"/>
        </w:rPr>
        <w:t>Auch allgemein schneiden Frauen statistisch gesehen schlechter im Staatsexamen ab. Dabei sind die Gesamtnoten in der ersten Prüfung durchschnittlich 0,3 Punkte schlechter als die von Männern. Zusätzliche Analysen zeigen auf, dass dieser Notenunterschied vor allem im staatlichen, nicht aber im universitären Teil der Prüfung entsteht.</w:t>
      </w:r>
      <w:r w:rsidRPr="00C05ABA">
        <w:rPr>
          <w:rStyle w:val="Funotenzeichen"/>
          <w:rFonts w:ascii="Helvetica" w:hAnsi="Helvetica" w:cs="Times New Roman"/>
          <w:sz w:val="21"/>
          <w:szCs w:val="21"/>
        </w:rPr>
        <w:footnoteReference w:id="6"/>
      </w:r>
      <w:r w:rsidRPr="00C05ABA">
        <w:rPr>
          <w:rFonts w:ascii="Helvetica" w:hAnsi="Helvetica" w:cs="Times New Roman"/>
          <w:sz w:val="21"/>
          <w:szCs w:val="21"/>
        </w:rPr>
        <w:t xml:space="preserve"> Außerdem werden 5,3% mehr Prädikatsnoten an Männer vergeben. </w:t>
      </w:r>
    </w:p>
    <w:p w:rsidRPr="00C05ABA" w:rsidR="00C05ABA" w:rsidP="00C05ABA" w:rsidRDefault="00C05ABA" w14:paraId="09E2A2CD" w14:textId="7FC02093">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Ebenfalls im zweiten Staatsexamen zeigen sich </w:t>
      </w:r>
      <w:r w:rsidR="00AE1B66">
        <w:rPr>
          <w:rFonts w:ascii="Helvetica" w:hAnsi="Helvetica" w:cs="Times New Roman"/>
          <w:sz w:val="21"/>
          <w:szCs w:val="21"/>
        </w:rPr>
        <w:t>U</w:t>
      </w:r>
      <w:r w:rsidRPr="00C05ABA">
        <w:rPr>
          <w:rFonts w:ascii="Helvetica" w:hAnsi="Helvetica" w:cs="Times New Roman"/>
          <w:sz w:val="21"/>
          <w:szCs w:val="21"/>
        </w:rPr>
        <w:t>nterschiede zwischen Männer und Frauen, wobei Frauen hier „nur“ 0,14 Punkte im Schnitt schlechter als ihre männlichen Kollegen abschneiden. Der Prädikatsbereich wird auch hier zu 3,6% wahrscheinlicher erreicht, wenn der Prüfling ein Mann ist.</w:t>
      </w:r>
      <w:r w:rsidRPr="00C05ABA">
        <w:rPr>
          <w:rStyle w:val="Funotenzeichen"/>
          <w:rFonts w:ascii="Helvetica" w:hAnsi="Helvetica" w:cs="Times New Roman"/>
          <w:sz w:val="21"/>
          <w:szCs w:val="21"/>
        </w:rPr>
        <w:footnoteReference w:id="7"/>
      </w:r>
      <w:r w:rsidRPr="00C05ABA">
        <w:rPr>
          <w:rFonts w:ascii="Helvetica" w:hAnsi="Helvetica" w:cs="Times New Roman"/>
          <w:sz w:val="21"/>
          <w:szCs w:val="21"/>
        </w:rPr>
        <w:t xml:space="preserve"> </w:t>
      </w:r>
    </w:p>
    <w:p w:rsidRPr="00C05ABA" w:rsidR="00C05ABA" w:rsidP="00C05ABA" w:rsidRDefault="00C05ABA" w14:paraId="61C3682C" w14:textId="5744A800">
      <w:pPr>
        <w:pStyle w:val="Gutachten-3"/>
        <w:rPr/>
      </w:pPr>
      <w:bookmarkStart w:name="_Toc182584621" w:id="9"/>
      <w:r w:rsidR="00C05ABA">
        <w:rPr/>
        <w:t>Sexismus in Lehrmaterialien</w:t>
      </w:r>
      <w:bookmarkEnd w:id="9"/>
    </w:p>
    <w:p w:rsidRPr="00C05ABA" w:rsidR="00C05ABA" w:rsidP="00C05ABA" w:rsidRDefault="00C05ABA" w14:paraId="7B462331" w14:textId="77777777">
      <w:pPr>
        <w:spacing w:line="360" w:lineRule="auto"/>
        <w:jc w:val="both"/>
        <w:rPr>
          <w:rFonts w:ascii="Helvetica" w:hAnsi="Helvetica" w:cs="Times New Roman"/>
          <w:sz w:val="21"/>
          <w:szCs w:val="21"/>
        </w:rPr>
      </w:pPr>
      <w:r w:rsidRPr="00C05ABA">
        <w:rPr>
          <w:rFonts w:ascii="Helvetica" w:hAnsi="Helvetica" w:cs="Times New Roman"/>
          <w:sz w:val="21"/>
          <w:szCs w:val="21"/>
        </w:rPr>
        <w:t xml:space="preserve">Fallbeispiele spielen in der juristischen Ausbildung eine zentrale Rolle. Anhand fiktiver Sachverhalte lernen die Studierenden Fälle in den verschiedenen Rechtsgebieten kennen und müssen die entsprechenden Rechtsnormen anwenden. Die Fallbeispiele werden dabei von den Lehrstühlen an den Universitäten erstellt und zur Bearbeitung zur Verfügung gestellt – eine inhaltliche Kontrolle gibt es nicht. </w:t>
      </w:r>
    </w:p>
    <w:p w:rsidRPr="00C05ABA" w:rsidR="00C05ABA" w:rsidP="00C05ABA" w:rsidRDefault="00C05ABA" w14:paraId="4CC10377" w14:textId="77777777">
      <w:pPr>
        <w:spacing w:line="360" w:lineRule="auto"/>
        <w:jc w:val="both"/>
        <w:rPr>
          <w:rFonts w:ascii="Helvetica" w:hAnsi="Helvetica" w:cs="Times New Roman"/>
          <w:sz w:val="21"/>
          <w:szCs w:val="21"/>
        </w:rPr>
      </w:pPr>
      <w:r w:rsidRPr="00C05ABA">
        <w:rPr>
          <w:rFonts w:ascii="Helvetica" w:hAnsi="Helvetica" w:cs="Times New Roman"/>
          <w:sz w:val="21"/>
          <w:szCs w:val="21"/>
        </w:rPr>
        <w:t>Die Darstellung von Frauen ist dabei oft klischeebehaftet, wenn sie überhaupt in Sachverhalten vorkommen. So analysierte eine Studie, die sich mit Übungsfällen von der Hamburger Universität und der Buce</w:t>
      </w:r>
      <w:r w:rsidRPr="00C05ABA">
        <w:rPr>
          <w:rFonts w:ascii="Helvetica" w:hAnsi="Helvetica" w:cs="Times New Roman"/>
          <w:sz w:val="21"/>
          <w:szCs w:val="21"/>
        </w:rPr>
        <w:lastRenderedPageBreak/>
        <w:t>rius Law School auseinandersetzte, dass Frauen lediglich zu 18% in juristischen Sachverhalten auftauchen. Die wenigen Frauen werden dann mehrheitlich agierend dargestellt, allerdings werden 46% der weiblichen Fallpersonen über die Beziehung zu einem Mann definiert. Den eigenständigen Handlungen von Frauen kommt dabei wenig Bedeutung zu. Zusätzlich werden Frauen seltener als berufstätig dargestellt und auch geschlechtergerechte Sprache kommt in der Regel zu kurz.</w:t>
      </w:r>
      <w:r w:rsidRPr="00C05ABA">
        <w:rPr>
          <w:rStyle w:val="Funotenzeichen"/>
          <w:rFonts w:ascii="Helvetica" w:hAnsi="Helvetica" w:cs="Times New Roman"/>
          <w:sz w:val="21"/>
          <w:szCs w:val="21"/>
        </w:rPr>
        <w:footnoteReference w:id="8"/>
      </w:r>
    </w:p>
    <w:p w:rsidR="00F30A09" w:rsidP="001C04D6" w:rsidRDefault="00C05ABA" w14:paraId="7BE932DA" w14:textId="1FE643B4">
      <w:pPr>
        <w:pStyle w:val="Gutachten-2"/>
      </w:pPr>
      <w:bookmarkStart w:name="_Toc182584622" w:id="11"/>
      <w:r>
        <w:t>Aktuelle Beispiele feministischer Perspektiven im Recht</w:t>
      </w:r>
      <w:bookmarkEnd w:id="11"/>
    </w:p>
    <w:p w:rsidRPr="00C05ABA" w:rsidR="00C05ABA" w:rsidP="00C05ABA" w:rsidRDefault="00C05ABA" w14:paraId="5FC016E6" w14:textId="21CF413B">
      <w:pPr>
        <w:spacing w:line="360" w:lineRule="auto"/>
        <w:jc w:val="both"/>
        <w:rPr>
          <w:rFonts w:ascii="Helvetica" w:hAnsi="Helvetica" w:cs="Times New Roman"/>
          <w:sz w:val="21"/>
          <w:szCs w:val="21"/>
        </w:rPr>
      </w:pPr>
      <w:r w:rsidRPr="00C05ABA">
        <w:rPr>
          <w:rFonts w:ascii="Helvetica" w:hAnsi="Helvetica" w:cs="Times New Roman"/>
          <w:sz w:val="21"/>
          <w:szCs w:val="21"/>
        </w:rPr>
        <w:t>Ziel der Juristischen Ausbildung soll es auch sein, Gesetzestexte kritisch hinterfragen zu können. Das soll nicht nur beim Aufbau von Streitständen helfen, sondern künftige</w:t>
      </w:r>
      <w:r w:rsidR="00B138C2">
        <w:rPr>
          <w:rFonts w:ascii="Helvetica" w:hAnsi="Helvetica" w:cs="Times New Roman"/>
          <w:sz w:val="21"/>
          <w:szCs w:val="21"/>
        </w:rPr>
        <w:t>n</w:t>
      </w:r>
      <w:r w:rsidRPr="00C05ABA">
        <w:rPr>
          <w:rFonts w:ascii="Helvetica" w:hAnsi="Helvetica" w:cs="Times New Roman"/>
          <w:sz w:val="21"/>
          <w:szCs w:val="21"/>
        </w:rPr>
        <w:t xml:space="preserve"> Jurist</w:t>
      </w:r>
      <w:r w:rsidR="000B5D05">
        <w:rPr>
          <w:rFonts w:ascii="Helvetica" w:hAnsi="Helvetica" w:cs="Times New Roman"/>
          <w:sz w:val="21"/>
          <w:szCs w:val="21"/>
        </w:rPr>
        <w:t>:i</w:t>
      </w:r>
      <w:r w:rsidRPr="00C05ABA">
        <w:rPr>
          <w:rFonts w:ascii="Helvetica" w:hAnsi="Helvetica" w:cs="Times New Roman"/>
          <w:sz w:val="21"/>
          <w:szCs w:val="21"/>
        </w:rPr>
        <w:t xml:space="preserve">nnen </w:t>
      </w:r>
      <w:r w:rsidR="00B138C2">
        <w:rPr>
          <w:rFonts w:ascii="Helvetica" w:hAnsi="Helvetica" w:cs="Times New Roman"/>
          <w:sz w:val="21"/>
          <w:szCs w:val="21"/>
        </w:rPr>
        <w:t xml:space="preserve">auch </w:t>
      </w:r>
      <w:r w:rsidRPr="00C05ABA">
        <w:rPr>
          <w:rFonts w:ascii="Helvetica" w:hAnsi="Helvetica" w:cs="Times New Roman"/>
          <w:sz w:val="21"/>
          <w:szCs w:val="21"/>
        </w:rPr>
        <w:t xml:space="preserve">ein Gespür für Gerechtigkeit geben und </w:t>
      </w:r>
      <w:r w:rsidR="00B138C2">
        <w:rPr>
          <w:rFonts w:ascii="Helvetica" w:hAnsi="Helvetica" w:cs="Times New Roman"/>
          <w:sz w:val="21"/>
          <w:szCs w:val="21"/>
        </w:rPr>
        <w:t xml:space="preserve">ihnen ein Bewusstsein </w:t>
      </w:r>
      <w:r w:rsidRPr="00C05ABA">
        <w:rPr>
          <w:rFonts w:ascii="Helvetica" w:hAnsi="Helvetica" w:cs="Times New Roman"/>
          <w:sz w:val="21"/>
          <w:szCs w:val="21"/>
        </w:rPr>
        <w:t xml:space="preserve">für </w:t>
      </w:r>
      <w:r w:rsidR="00B138C2">
        <w:rPr>
          <w:rFonts w:ascii="Helvetica" w:hAnsi="Helvetica" w:cs="Times New Roman"/>
          <w:sz w:val="21"/>
          <w:szCs w:val="21"/>
        </w:rPr>
        <w:t>ihre Verantwortung für einen resilienten demokratischen Rechtsstaat vermitteln</w:t>
      </w:r>
      <w:r w:rsidRPr="00C05ABA">
        <w:rPr>
          <w:rFonts w:ascii="Helvetica" w:hAnsi="Helvetica" w:cs="Times New Roman"/>
          <w:sz w:val="21"/>
          <w:szCs w:val="21"/>
        </w:rPr>
        <w:t xml:space="preserve">. Wir wollen daher üben, das Recht aus einer feministischen Perspektive auszulegen und auf Missstände aufmerksam zu machen. </w:t>
      </w:r>
    </w:p>
    <w:p w:rsidR="00C05ABA" w:rsidP="00C05ABA" w:rsidRDefault="00C05ABA" w14:paraId="63C4495D" w14:textId="6890FA53">
      <w:pPr>
        <w:pStyle w:val="Gutachten-3"/>
        <w:numPr>
          <w:ilvl w:val="0"/>
          <w:numId w:val="30"/>
        </w:numPr>
      </w:pPr>
      <w:bookmarkStart w:name="_Toc182584623" w:id="12"/>
      <w:r>
        <w:t>Strafrecht</w:t>
      </w:r>
      <w:bookmarkEnd w:id="12"/>
    </w:p>
    <w:p w:rsidRPr="00A25346" w:rsidR="00A25346" w:rsidP="00A25346" w:rsidRDefault="00A25346" w14:paraId="1CE021EA" w14:textId="55025B5B">
      <w:pPr>
        <w:spacing w:line="360" w:lineRule="auto"/>
        <w:jc w:val="both"/>
        <w:rPr>
          <w:rFonts w:ascii="Helvetica" w:hAnsi="Helvetica" w:cs="Times New Roman"/>
          <w:sz w:val="21"/>
          <w:szCs w:val="21"/>
        </w:rPr>
      </w:pPr>
      <w:r w:rsidRPr="00A25346">
        <w:rPr>
          <w:rFonts w:ascii="Helvetica" w:hAnsi="Helvetica" w:cs="Times New Roman"/>
          <w:sz w:val="21"/>
          <w:szCs w:val="21"/>
        </w:rPr>
        <w:t xml:space="preserve">Feministische Perspektiven im Strafrecht sind weitreichend und haben beispielsweise mit der feministischen Kriminologie oder feministischen Strafrechtskritik neue Forschungsgebiete begründet. Sie thematisieren Themen, von denen Frauen tendenziell mehr betroffen sind, wie die </w:t>
      </w:r>
      <w:r w:rsidR="00B138C2">
        <w:rPr>
          <w:rFonts w:ascii="Helvetica" w:hAnsi="Helvetica" w:cs="Times New Roman"/>
          <w:sz w:val="21"/>
          <w:szCs w:val="21"/>
        </w:rPr>
        <w:t>Legalisierung</w:t>
      </w:r>
      <w:r w:rsidRPr="00A25346" w:rsidR="00B138C2">
        <w:rPr>
          <w:rFonts w:ascii="Helvetica" w:hAnsi="Helvetica" w:cs="Times New Roman"/>
          <w:sz w:val="21"/>
          <w:szCs w:val="21"/>
        </w:rPr>
        <w:t xml:space="preserve"> </w:t>
      </w:r>
      <w:r w:rsidRPr="00A25346">
        <w:rPr>
          <w:rFonts w:ascii="Helvetica" w:hAnsi="Helvetica" w:cs="Times New Roman"/>
          <w:sz w:val="21"/>
          <w:szCs w:val="21"/>
        </w:rPr>
        <w:t>von Abtreibungen und das Sexualstrafrecht oder fordern Veränderung von bestimmten Strafbarkeiten, damit sie Lebensrealität</w:t>
      </w:r>
      <w:r w:rsidR="00B138C2">
        <w:rPr>
          <w:rFonts w:ascii="Helvetica" w:hAnsi="Helvetica" w:cs="Times New Roman"/>
          <w:sz w:val="21"/>
          <w:szCs w:val="21"/>
        </w:rPr>
        <w:t>en</w:t>
      </w:r>
      <w:r w:rsidRPr="00A25346">
        <w:rPr>
          <w:rFonts w:ascii="Helvetica" w:hAnsi="Helvetica" w:cs="Times New Roman"/>
          <w:sz w:val="21"/>
          <w:szCs w:val="21"/>
        </w:rPr>
        <w:t xml:space="preserve"> von Frauen besser widerspiegeln.</w:t>
      </w:r>
      <w:r w:rsidRPr="00A25346">
        <w:rPr>
          <w:rStyle w:val="Funotenzeichen"/>
          <w:rFonts w:ascii="Helvetica" w:hAnsi="Helvetica" w:cs="Times New Roman"/>
          <w:sz w:val="21"/>
          <w:szCs w:val="21"/>
        </w:rPr>
        <w:footnoteReference w:id="9"/>
      </w:r>
      <w:r w:rsidRPr="00A25346">
        <w:rPr>
          <w:rFonts w:ascii="Helvetica" w:hAnsi="Helvetica" w:cs="Times New Roman"/>
          <w:sz w:val="21"/>
          <w:szCs w:val="21"/>
        </w:rPr>
        <w:t xml:space="preserve"> Auch Prävention und eine angemessenere Strafbarkeit von Femiziden spielt hier eine große Rolle</w:t>
      </w:r>
      <w:r w:rsidR="009B6718">
        <w:rPr>
          <w:rFonts w:ascii="Helvetica" w:hAnsi="Helvetica" w:cs="Times New Roman"/>
          <w:sz w:val="21"/>
          <w:szCs w:val="21"/>
        </w:rPr>
        <w:t>, womit auch die männliche Privilegierung durch das Heimtückemerkmal einher geht</w:t>
      </w:r>
      <w:r w:rsidRPr="00A25346">
        <w:rPr>
          <w:rFonts w:ascii="Helvetica" w:hAnsi="Helvetica" w:cs="Times New Roman"/>
          <w:sz w:val="21"/>
          <w:szCs w:val="21"/>
        </w:rPr>
        <w:t>.</w:t>
      </w:r>
      <w:r w:rsidRPr="00A25346">
        <w:rPr>
          <w:rStyle w:val="Funotenzeichen"/>
          <w:rFonts w:ascii="Helvetica" w:hAnsi="Helvetica" w:cs="Times New Roman"/>
          <w:sz w:val="21"/>
          <w:szCs w:val="21"/>
        </w:rPr>
        <w:footnoteReference w:id="10"/>
      </w:r>
      <w:r w:rsidRPr="00A25346">
        <w:rPr>
          <w:rFonts w:ascii="Helvetica" w:hAnsi="Helvetica" w:cs="Times New Roman"/>
          <w:sz w:val="21"/>
          <w:szCs w:val="21"/>
        </w:rPr>
        <w:t xml:space="preserve"> </w:t>
      </w:r>
    </w:p>
    <w:p w:rsidR="00C05ABA" w:rsidP="1105EC48" w:rsidRDefault="00C05ABA" w14:paraId="1509A246" w14:textId="5D81C6BA">
      <w:pPr>
        <w:pStyle w:val="Gutachten-3"/>
        <w:rPr/>
      </w:pPr>
      <w:bookmarkStart w:name="_Toc182584624" w:id="13"/>
      <w:r w:rsidR="00C05ABA">
        <w:rPr/>
        <w:t>Öffentliches Recht</w:t>
      </w:r>
      <w:bookmarkEnd w:id="13"/>
    </w:p>
    <w:p w:rsidR="00A25346" w:rsidP="00A25346" w:rsidRDefault="00A25346" w14:paraId="56B1BAAA" w14:textId="43B89863">
      <w:pPr>
        <w:spacing w:line="360" w:lineRule="auto"/>
        <w:jc w:val="both"/>
        <w:rPr>
          <w:rFonts w:ascii="Helvetica" w:hAnsi="Helvetica" w:cs="Times New Roman"/>
          <w:sz w:val="21"/>
          <w:szCs w:val="21"/>
        </w:rPr>
      </w:pPr>
      <w:r w:rsidRPr="00A25346">
        <w:rPr>
          <w:rFonts w:ascii="Helvetica" w:hAnsi="Helvetica" w:cs="Times New Roman"/>
          <w:sz w:val="21"/>
          <w:szCs w:val="21"/>
        </w:rPr>
        <w:t>Auch im öffentlichen Recht eröffnen sich verschiedene feministische Perspektiven. Beispielsweise wird seit geraumer Zeit über die Verfassungsmäßigkeit einer paritätischen Besetzung in Parlamenten und Parteien diskutiert. Zudem fördert das Steuerrecht durch das Ehegattensplitting und die Nicht-Absetzbarkeit von Kinderbetreuungskosten die traditionelle Rollenverteilung.</w:t>
      </w:r>
      <w:r w:rsidRPr="00A25346">
        <w:rPr>
          <w:rStyle w:val="Funotenzeichen"/>
          <w:rFonts w:ascii="Helvetica" w:hAnsi="Helvetica" w:cs="Times New Roman"/>
          <w:sz w:val="21"/>
          <w:szCs w:val="21"/>
        </w:rPr>
        <w:footnoteReference w:id="11"/>
      </w:r>
      <w:r w:rsidRPr="00A25346">
        <w:rPr>
          <w:rFonts w:ascii="Helvetica" w:hAnsi="Helvetica" w:cs="Times New Roman"/>
          <w:sz w:val="21"/>
          <w:szCs w:val="21"/>
        </w:rPr>
        <w:t xml:space="preserve"> </w:t>
      </w:r>
    </w:p>
    <w:p w:rsidRPr="00A25346" w:rsidR="00F924F7" w:rsidP="00A25346" w:rsidRDefault="00F924F7" w14:paraId="35C88801" w14:textId="4D1A1F72">
      <w:pPr>
        <w:spacing w:line="360" w:lineRule="auto"/>
        <w:jc w:val="both"/>
        <w:rPr>
          <w:rFonts w:ascii="Helvetica" w:hAnsi="Helvetica" w:cs="Times New Roman"/>
          <w:sz w:val="21"/>
          <w:szCs w:val="21"/>
        </w:rPr>
      </w:pPr>
      <w:r>
        <w:rPr>
          <w:rFonts w:ascii="Helvetica" w:hAnsi="Helvetica" w:cs="Times New Roman"/>
          <w:sz w:val="21"/>
          <w:szCs w:val="21"/>
        </w:rPr>
        <w:lastRenderedPageBreak/>
        <w:t xml:space="preserve">Zudem </w:t>
      </w:r>
      <w:r w:rsidR="007A0328">
        <w:rPr>
          <w:rFonts w:ascii="Helvetica" w:hAnsi="Helvetica" w:cs="Times New Roman"/>
          <w:sz w:val="21"/>
          <w:szCs w:val="21"/>
        </w:rPr>
        <w:t xml:space="preserve">ist in </w:t>
      </w:r>
      <w:r w:rsidR="00FD1521">
        <w:rPr>
          <w:rFonts w:ascii="Helvetica" w:hAnsi="Helvetica" w:cs="Times New Roman"/>
          <w:sz w:val="21"/>
          <w:szCs w:val="21"/>
        </w:rPr>
        <w:t xml:space="preserve">Art. 3 II GG der geschlechtliche Gleichbehandlungsgrundsatz </w:t>
      </w:r>
      <w:r w:rsidR="007A0328">
        <w:rPr>
          <w:rFonts w:ascii="Helvetica" w:hAnsi="Helvetica" w:cs="Times New Roman"/>
          <w:sz w:val="21"/>
          <w:szCs w:val="21"/>
        </w:rPr>
        <w:t>normiert</w:t>
      </w:r>
      <w:r w:rsidR="00FD1521">
        <w:rPr>
          <w:rFonts w:ascii="Helvetica" w:hAnsi="Helvetica" w:cs="Times New Roman"/>
          <w:sz w:val="21"/>
          <w:szCs w:val="21"/>
        </w:rPr>
        <w:t>. Dieser schafft formelle Gleichheit im Gesetz, sodass ausdrückliche Ungleichbehandlung</w:t>
      </w:r>
      <w:r w:rsidR="00546AEC">
        <w:rPr>
          <w:rFonts w:ascii="Helvetica" w:hAnsi="Helvetica" w:cs="Times New Roman"/>
          <w:sz w:val="21"/>
          <w:szCs w:val="21"/>
        </w:rPr>
        <w:t>en</w:t>
      </w:r>
      <w:r w:rsidR="00FD1521">
        <w:rPr>
          <w:rFonts w:ascii="Helvetica" w:hAnsi="Helvetica" w:cs="Times New Roman"/>
          <w:sz w:val="21"/>
          <w:szCs w:val="21"/>
        </w:rPr>
        <w:t xml:space="preserve"> aufgrund des Geschlechts verfassungswidrig sind. </w:t>
      </w:r>
      <w:r w:rsidR="007A0328">
        <w:rPr>
          <w:rFonts w:ascii="Helvetica" w:hAnsi="Helvetica" w:cs="Times New Roman"/>
          <w:sz w:val="21"/>
          <w:szCs w:val="21"/>
        </w:rPr>
        <w:t xml:space="preserve">Zusätzlich wird auch die materielle Gleichheit gefordert, woraus sich ein feministischer Arbeitsauftrag für den Gesetzgeber ableiten lässt. Auf völkerrechtlicher Ebene ergibt sich dies aus dem </w:t>
      </w:r>
      <w:r w:rsidRPr="007A0328" w:rsidR="007A0328">
        <w:rPr>
          <w:rFonts w:ascii="Helvetica" w:hAnsi="Helvetica" w:cs="Times New Roman"/>
          <w:sz w:val="21"/>
          <w:szCs w:val="21"/>
        </w:rPr>
        <w:t>Übereinkommen zur Beseitigung jeder Form von Diskriminierung der Frau</w:t>
      </w:r>
      <w:r w:rsidR="007A0328">
        <w:rPr>
          <w:rFonts w:ascii="Helvetica" w:hAnsi="Helvetica" w:cs="Times New Roman"/>
          <w:sz w:val="21"/>
          <w:szCs w:val="21"/>
        </w:rPr>
        <w:t xml:space="preserve"> (CEDAW) der vereinten Nationen. </w:t>
      </w:r>
    </w:p>
    <w:p w:rsidRPr="00C05ABA" w:rsidR="00C05ABA" w:rsidP="1105EC48" w:rsidRDefault="00C05ABA" w14:paraId="4B5B6DF2" w14:textId="266B24C7">
      <w:pPr>
        <w:pStyle w:val="Gutachten-3"/>
        <w:rPr/>
      </w:pPr>
      <w:bookmarkStart w:name="_Toc182584625" w:id="15"/>
      <w:r w:rsidR="00C05ABA">
        <w:rPr/>
        <w:t>Zivilrecht</w:t>
      </w:r>
      <w:bookmarkEnd w:id="15"/>
    </w:p>
    <w:p w:rsidR="00A25346" w:rsidP="00A25346" w:rsidRDefault="00A25346" w14:paraId="6C27E7A8" w14:textId="271BE567">
      <w:pPr>
        <w:spacing w:line="360" w:lineRule="auto"/>
        <w:jc w:val="both"/>
        <w:rPr>
          <w:rFonts w:ascii="Helvetica" w:hAnsi="Helvetica" w:cs="Times New Roman"/>
          <w:sz w:val="21"/>
          <w:szCs w:val="21"/>
        </w:rPr>
      </w:pPr>
      <w:r w:rsidRPr="00A25346">
        <w:rPr>
          <w:rFonts w:ascii="Helvetica" w:hAnsi="Helvetica" w:cs="Times New Roman"/>
          <w:sz w:val="21"/>
          <w:szCs w:val="21"/>
        </w:rPr>
        <w:t>Arbeits- und Rentenrecht sind weiterhin von typisch männlichen Erwerbsbiographie geprägt. Den Regelungen liegt der Vollzeitbeschäftigte zu Grunde, der ohne Unterbrechungen im Erwerbsleben steht. Die Notwen</w:t>
      </w:r>
      <w:r w:rsidR="00546AEC">
        <w:rPr>
          <w:rFonts w:ascii="Helvetica" w:hAnsi="Helvetica" w:cs="Times New Roman"/>
          <w:sz w:val="21"/>
          <w:szCs w:val="21"/>
        </w:rPr>
        <w:t>d</w:t>
      </w:r>
      <w:r w:rsidRPr="00A25346">
        <w:rPr>
          <w:rFonts w:ascii="Helvetica" w:hAnsi="Helvetica" w:cs="Times New Roman"/>
          <w:sz w:val="21"/>
          <w:szCs w:val="21"/>
        </w:rPr>
        <w:t xml:space="preserve">igkeit von geringeren Beschäftigungen bei beispielsweise Alleinerziehenden oder gar Aussetzer der Erwerbstätigkeit angesichts des Mutterschutzes bleiben bei vielen Vorschriften unberücksichtigt. Stark von einem mittlerweile </w:t>
      </w:r>
      <w:r w:rsidR="00546AEC">
        <w:rPr>
          <w:rFonts w:ascii="Helvetica" w:hAnsi="Helvetica" w:cs="Times New Roman"/>
          <w:sz w:val="21"/>
          <w:szCs w:val="21"/>
        </w:rPr>
        <w:t>ü</w:t>
      </w:r>
      <w:r w:rsidRPr="00A25346">
        <w:rPr>
          <w:rFonts w:ascii="Helvetica" w:hAnsi="Helvetica" w:cs="Times New Roman"/>
          <w:sz w:val="21"/>
          <w:szCs w:val="21"/>
        </w:rPr>
        <w:t>berholten Eheverständnis ist auch das Familienrecht und dabei besonders die Vorschriften zur Ehe geprägt.</w:t>
      </w:r>
      <w:r w:rsidRPr="00A25346">
        <w:rPr>
          <w:rStyle w:val="Funotenzeichen"/>
          <w:rFonts w:ascii="Helvetica" w:hAnsi="Helvetica" w:cs="Times New Roman"/>
          <w:sz w:val="21"/>
          <w:szCs w:val="21"/>
        </w:rPr>
        <w:footnoteReference w:id="12"/>
      </w:r>
      <w:r w:rsidRPr="00A25346">
        <w:rPr>
          <w:rFonts w:ascii="Helvetica" w:hAnsi="Helvetica" w:cs="Times New Roman"/>
          <w:sz w:val="21"/>
          <w:szCs w:val="21"/>
        </w:rPr>
        <w:t xml:space="preserve"> </w:t>
      </w:r>
    </w:p>
    <w:p w:rsidRPr="00A25346" w:rsidR="001B71F0" w:rsidP="00A25346" w:rsidRDefault="001B71F0" w14:paraId="7A46F627" w14:textId="2C48F421">
      <w:pPr>
        <w:spacing w:line="360" w:lineRule="auto"/>
        <w:jc w:val="both"/>
        <w:rPr>
          <w:rFonts w:ascii="Helvetica" w:hAnsi="Helvetica" w:cs="Times New Roman"/>
          <w:sz w:val="21"/>
          <w:szCs w:val="21"/>
        </w:rPr>
      </w:pPr>
      <w:r>
        <w:rPr>
          <w:rFonts w:ascii="Helvetica" w:hAnsi="Helvetica" w:cs="Times New Roman"/>
          <w:sz w:val="21"/>
          <w:szCs w:val="21"/>
        </w:rPr>
        <w:t>In Deutschland wird ein Großteil des einfachgesetzlichen Antidiskriminierungsrecht im Zivilrecht normiert. Vorteil davon ist, dass das Zivilrecht den Betroffenen die Handlungsmacht gibt, anstatt die Verantwortung im Strafrecht an den Staat auszulagern, wodurch Betroffenen in eine Handlungsposition gebracht werden und Selbstermächtigung erfahren können.</w:t>
      </w:r>
    </w:p>
    <w:p w:rsidR="00E308EF" w:rsidP="00E308EF" w:rsidRDefault="00E308EF" w14:paraId="6E64CA68" w14:textId="419579C1">
      <w:pPr>
        <w:pStyle w:val="Gutachten-1"/>
      </w:pPr>
      <w:bookmarkStart w:name="_Toc182584626" w:id="17"/>
      <w:r>
        <w:t>Aussicht auf den Workshop</w:t>
      </w:r>
      <w:bookmarkEnd w:id="17"/>
    </w:p>
    <w:p w:rsidRPr="005C36D1" w:rsidR="000B5D05" w:rsidP="000B5D05" w:rsidRDefault="000B5D05" w14:paraId="7B3E6A9E" w14:textId="49E470B2">
      <w:pPr>
        <w:spacing w:line="360" w:lineRule="auto"/>
        <w:jc w:val="both"/>
        <w:rPr>
          <w:rFonts w:ascii="Helvetica" w:hAnsi="Helvetica" w:cs="Times New Roman"/>
          <w:sz w:val="21"/>
          <w:szCs w:val="21"/>
        </w:rPr>
      </w:pPr>
      <w:r w:rsidRPr="1105EC48" w:rsidR="000B5D05">
        <w:rPr>
          <w:rFonts w:ascii="Helvetica" w:hAnsi="Helvetica" w:cs="Times New Roman"/>
          <w:sz w:val="21"/>
          <w:szCs w:val="21"/>
        </w:rPr>
        <w:t xml:space="preserve">In diesem Workshop wollen wir uns mit sexistischen und patriarchalen Strukturen in der Ausbildung sowie im materiellen Recht auseinandersetzen. Dafür bekommen wir zunächst vom </w:t>
      </w:r>
      <w:r w:rsidRPr="1105EC48" w:rsidR="000B5D05">
        <w:rPr>
          <w:rFonts w:ascii="Helvetica" w:hAnsi="Helvetica" w:cs="Times New Roman"/>
          <w:sz w:val="21"/>
          <w:szCs w:val="21"/>
        </w:rPr>
        <w:t>Deutschen Juristinnenbund e.V. (djb)</w:t>
      </w:r>
      <w:r w:rsidRPr="1105EC48" w:rsidR="000B5D05">
        <w:rPr>
          <w:rFonts w:ascii="Helvetica" w:hAnsi="Helvetica" w:cs="Times New Roman"/>
          <w:sz w:val="21"/>
          <w:szCs w:val="21"/>
        </w:rPr>
        <w:t xml:space="preserve"> einen Überblick darüber, was feministische Rechtswissenschaft überhaupt ist.</w:t>
      </w:r>
      <w:r w:rsidRPr="1105EC48" w:rsidR="009B6718">
        <w:rPr>
          <w:rFonts w:ascii="Helvetica" w:hAnsi="Helvetica" w:cs="Times New Roman"/>
          <w:sz w:val="21"/>
          <w:szCs w:val="21"/>
        </w:rPr>
        <w:t xml:space="preserve"> Diese Einführung wird uns Dr. Susanna Roßbach geben. Sie ist </w:t>
      </w:r>
      <w:r w:rsidRPr="1105EC48" w:rsidR="009B6718">
        <w:rPr>
          <w:rFonts w:ascii="Helvetica" w:hAnsi="Helvetica" w:cs="Times New Roman"/>
          <w:sz w:val="21"/>
          <w:szCs w:val="21"/>
        </w:rPr>
        <w:t>wissenschaftliche Referentin und Habilitandin am Max-Planck-Institut für ausländisches und internationales Privatrecht in Hamburg. Ihre 2024 abgeschlossene Dissertation beschäftigt sich mit dem Geschlechtseintrag im Geburtenregister. Im Deutschen Juristinnenbund ist sie seit 2018 Mitglied und ist seit 2023 Vorsitzende im Arbeitsstab Ausbildung und Beruf. </w:t>
      </w:r>
      <w:r w:rsidRPr="1105EC48" w:rsidR="000B5D05">
        <w:rPr>
          <w:rFonts w:ascii="Helvetica" w:hAnsi="Helvetica" w:cs="Times New Roman"/>
          <w:sz w:val="21"/>
          <w:szCs w:val="21"/>
        </w:rPr>
        <w:t xml:space="preserve"> Im Anschluss soll erarbeitet werden, in welchen Strukturen des Studiums Benachteiligungen aufgrund des Geschlechts zu beobachten sind und wie der Gesetzestext feministisch ausgelegt und in Bezug auf geschlechtliche Ungleichbehandlung hinterfragt werden kann. </w:t>
      </w:r>
    </w:p>
    <w:p w:rsidR="0014052D" w:rsidP="009D5DA5" w:rsidRDefault="009D5DA5" w14:paraId="077849D1" w14:textId="7EEE380E">
      <w:pPr>
        <w:pStyle w:val="Gutachten-Text"/>
        <w:rPr>
          <w:lang w:eastAsia="en-US"/>
        </w:rPr>
      </w:pPr>
      <w:r>
        <w:rPr>
          <w:lang w:eastAsia="en-US"/>
        </w:rPr>
        <w:t xml:space="preserve">Vorbereitend auf den Workshop, bitten wir </w:t>
      </w:r>
      <w:r w:rsidR="00652F6F">
        <w:rPr>
          <w:lang w:eastAsia="en-US"/>
        </w:rPr>
        <w:t>E</w:t>
      </w:r>
      <w:r>
        <w:rPr>
          <w:lang w:eastAsia="en-US"/>
        </w:rPr>
        <w:t>uch zu folgenden Leitfragen Gedanken zu machen:</w:t>
      </w:r>
    </w:p>
    <w:p w:rsidRPr="00A43F2A" w:rsidR="009D5DA5" w:rsidP="1105EC48" w:rsidRDefault="000B5D05" w14:paraId="1BE25CA6" w14:textId="2DE09A0E">
      <w:pPr>
        <w:pStyle w:val="Gutachten-2"/>
        <w:rPr/>
      </w:pPr>
      <w:bookmarkStart w:name="_Toc182584627" w:id="19"/>
      <w:r w:rsidR="000B5D05">
        <w:rPr/>
        <w:t>Strukturelle Benachteiligung aufgrund des Geschlechts</w:t>
      </w:r>
      <w:bookmarkEnd w:id="19"/>
    </w:p>
    <w:p w:rsidR="00F70FB7" w:rsidP="009D5DA5" w:rsidRDefault="000B5D05" w14:paraId="7DA578F3" w14:textId="1A3AB5FC">
      <w:pPr>
        <w:pStyle w:val="Gutachten-Text"/>
      </w:pPr>
      <w:r>
        <w:rPr>
          <w:noProof/>
        </w:rPr>
        <mc:AlternateContent>
          <mc:Choice Requires="wps">
            <w:drawing>
              <wp:anchor distT="0" distB="0" distL="114300" distR="114300" simplePos="0" relativeHeight="251678720" behindDoc="0" locked="0" layoutInCell="1" allowOverlap="1" wp14:anchorId="242FC52A" wp14:editId="68140549">
                <wp:simplePos x="0" y="0"/>
                <wp:positionH relativeFrom="column">
                  <wp:posOffset>-663</wp:posOffset>
                </wp:positionH>
                <wp:positionV relativeFrom="paragraph">
                  <wp:posOffset>732431</wp:posOffset>
                </wp:positionV>
                <wp:extent cx="6179284" cy="1417320"/>
                <wp:effectExtent l="0" t="0" r="5715" b="5080"/>
                <wp:wrapNone/>
                <wp:docPr id="2" name="Textfeld 2"/>
                <wp:cNvGraphicFramePr/>
                <a:graphic xmlns:a="http://schemas.openxmlformats.org/drawingml/2006/main">
                  <a:graphicData uri="http://schemas.microsoft.com/office/word/2010/wordprocessingShape">
                    <wps:wsp>
                      <wps:cNvSpPr txBox="1"/>
                      <wps:spPr>
                        <a:xfrm>
                          <a:off x="0" y="0"/>
                          <a:ext cx="6179284" cy="1417320"/>
                        </a:xfrm>
                        <a:prstGeom prst="rect">
                          <a:avLst/>
                        </a:prstGeom>
                        <a:solidFill>
                          <a:schemeClr val="bg1">
                            <a:lumMod val="75000"/>
                          </a:schemeClr>
                        </a:solidFill>
                        <a:ln w="6350">
                          <a:noFill/>
                        </a:ln>
                      </wps:spPr>
                      <wps:txbx>
                        <w:txbxContent>
                          <w:p w:rsidR="004609A0" w:rsidRDefault="004609A0" w14:paraId="212B5FF3" w14:textId="4257B6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42FC52A">
                <v:stroke joinstyle="miter"/>
                <v:path gradientshapeok="t" o:connecttype="rect"/>
              </v:shapetype>
              <v:shape id="Textfeld 2" style="position:absolute;left:0;text-align:left;margin-left:-.05pt;margin-top:57.65pt;width:486.55pt;height:11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bfbfbf [2412]"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">
                <v:textbox>
                  <w:txbxContent>
                    <w:p w:rsidR="004609A0" w:rsidRDefault="004609A0" w14:paraId="212B5FF3" w14:textId="4257B6DF"/>
                  </w:txbxContent>
                </v:textbox>
              </v:shape>
            </w:pict>
          </mc:Fallback>
        </mc:AlternateContent>
      </w:r>
      <w:r>
        <w:t>Hast Du schon mal strukturelle Benachteiligung aufgrund des Geschlechts mitbekommen? Oder warst du selbst davon betroffen</w:t>
      </w:r>
      <w:r w:rsidRPr="009D5DA5" w:rsidR="009D5DA5">
        <w:t>?</w:t>
      </w:r>
      <w:r>
        <w:t xml:space="preserve"> Wie hat sich dies bemerkbar gemacht und konntest Du was dagegen machen?</w:t>
      </w:r>
    </w:p>
    <w:p w:rsidR="000B5D05" w:rsidP="009D5DA5" w:rsidRDefault="000B5D05" w14:paraId="7DDF4F0A" w14:textId="77777777">
      <w:pPr>
        <w:pStyle w:val="Gutachten-Text"/>
      </w:pPr>
    </w:p>
    <w:p w:rsidR="00F70FB7" w:rsidP="009D5DA5" w:rsidRDefault="00F70FB7" w14:paraId="28217393" w14:textId="22F755BD">
      <w:pPr>
        <w:pStyle w:val="Gutachten-Text"/>
      </w:pPr>
    </w:p>
    <w:p w:rsidR="009D5DA5" w:rsidP="009D5DA5" w:rsidRDefault="009D5DA5" w14:paraId="6485FEA9" w14:textId="78E86564">
      <w:pPr>
        <w:pStyle w:val="Gutachten-Text"/>
      </w:pPr>
    </w:p>
    <w:p w:rsidR="009D5DA5" w:rsidP="009D5DA5" w:rsidRDefault="009D5DA5" w14:paraId="029285FA" w14:textId="3038C8CE">
      <w:pPr>
        <w:pStyle w:val="Gutachten-Text"/>
      </w:pPr>
    </w:p>
    <w:p w:rsidR="001C04D6" w:rsidP="009D5DA5" w:rsidRDefault="001C04D6" w14:paraId="3083AAF9" w14:textId="77777777">
      <w:pPr>
        <w:pStyle w:val="Gutachten-Text"/>
      </w:pPr>
    </w:p>
    <w:p w:rsidRPr="00A43F2A" w:rsidR="009D5DA5" w:rsidP="00C62D8E" w:rsidRDefault="000B5D05" w14:paraId="1CFDB327" w14:textId="17FBC7E9">
      <w:pPr>
        <w:pStyle w:val="Gutachten-2"/>
      </w:pPr>
      <w:bookmarkStart w:name="_Toc182584628" w:id="22"/>
      <w:r>
        <w:t>Feministische Auslegung des Gesetzestexts</w:t>
      </w:r>
      <w:bookmarkEnd w:id="22"/>
    </w:p>
    <w:p w:rsidR="009D5DA5" w:rsidP="009D5DA5" w:rsidRDefault="000B5D05" w14:paraId="60647A0D" w14:textId="2E590B84">
      <w:pPr>
        <w:pStyle w:val="Gutachten-Text"/>
      </w:pPr>
      <w:r>
        <w:t>Hast Du Ideen für eine feministische Auslegung der Gesetzestexte? Findest du konkrete Normen, bei denen es eine neue Auslegung bedarf?</w:t>
      </w:r>
    </w:p>
    <w:p w:rsidR="00F70FB7" w:rsidP="009D5DA5" w:rsidRDefault="00F70FB7" w14:paraId="6F741432" w14:textId="729E7B72">
      <w:pPr>
        <w:pStyle w:val="Gutachten-Text"/>
      </w:pPr>
      <w:r>
        <w:rPr>
          <w:noProof/>
        </w:rPr>
        <mc:AlternateContent>
          <mc:Choice Requires="wps">
            <w:drawing>
              <wp:anchor distT="0" distB="0" distL="114300" distR="114300" simplePos="0" relativeHeight="251680768" behindDoc="0" locked="0" layoutInCell="1" allowOverlap="1" wp14:anchorId="2BA833A0" wp14:editId="631BB535">
                <wp:simplePos x="0" y="0"/>
                <wp:positionH relativeFrom="column">
                  <wp:posOffset>0</wp:posOffset>
                </wp:positionH>
                <wp:positionV relativeFrom="paragraph">
                  <wp:posOffset>39462</wp:posOffset>
                </wp:positionV>
                <wp:extent cx="6179284" cy="1417320"/>
                <wp:effectExtent l="0" t="0" r="5715" b="5080"/>
                <wp:wrapNone/>
                <wp:docPr id="3" name="Textfeld 3"/>
                <wp:cNvGraphicFramePr/>
                <a:graphic xmlns:a="http://schemas.openxmlformats.org/drawingml/2006/main">
                  <a:graphicData uri="http://schemas.microsoft.com/office/word/2010/wordprocessingShape">
                    <wps:wsp>
                      <wps:cNvSpPr txBox="1"/>
                      <wps:spPr>
                        <a:xfrm>
                          <a:off x="0" y="0"/>
                          <a:ext cx="6179284" cy="1417320"/>
                        </a:xfrm>
                        <a:prstGeom prst="rect">
                          <a:avLst/>
                        </a:prstGeom>
                        <a:solidFill>
                          <a:schemeClr val="bg1">
                            <a:lumMod val="75000"/>
                          </a:schemeClr>
                        </a:solidFill>
                        <a:ln w="6350">
                          <a:noFill/>
                        </a:ln>
                      </wps:spPr>
                      <wps:txbx>
                        <w:txbxContent>
                          <w:p w:rsidR="00F70FB7" w:rsidP="00F70FB7" w:rsidRDefault="00F70FB7" w14:paraId="0A866EB5"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style="position:absolute;left:0;text-align:left;margin-left:0;margin-top:3.1pt;width:486.55pt;height:11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bfbfbf [2412]"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" w14:anchorId="2BA833A0">
                <v:textbox>
                  <w:txbxContent>
                    <w:p w:rsidR="00F70FB7" w:rsidP="00F70FB7" w:rsidRDefault="00F70FB7" w14:paraId="0A866EB5" w14:textId="77777777"/>
                  </w:txbxContent>
                </v:textbox>
              </v:shape>
            </w:pict>
          </mc:Fallback>
        </mc:AlternateContent>
      </w:r>
    </w:p>
    <w:p w:rsidRPr="009D5DA5" w:rsidR="00F70FB7" w:rsidP="009D5DA5" w:rsidRDefault="00F70FB7" w14:paraId="1C51D5DE" w14:textId="689D38F2">
      <w:pPr>
        <w:pStyle w:val="Gutachten-Text"/>
      </w:pPr>
    </w:p>
    <w:p w:rsidRPr="009D5DA5" w:rsidR="009D5DA5" w:rsidP="009D5DA5" w:rsidRDefault="009D5DA5" w14:paraId="09AB28FB" w14:textId="78125BE8">
      <w:pPr>
        <w:pStyle w:val="Gutachten-Text"/>
      </w:pPr>
    </w:p>
    <w:p w:rsidR="009D5DA5" w:rsidP="009D5DA5" w:rsidRDefault="009D5DA5" w14:paraId="17455863" w14:textId="63C3D417">
      <w:pPr>
        <w:pStyle w:val="Gutachten-Text"/>
      </w:pPr>
    </w:p>
    <w:p w:rsidR="00514CEA" w:rsidP="009D5DA5" w:rsidRDefault="00514CEA" w14:paraId="2D1C880E" w14:textId="77777777">
      <w:pPr>
        <w:pStyle w:val="Gutachten-Text"/>
      </w:pPr>
    </w:p>
    <w:p w:rsidRPr="00A43F2A" w:rsidR="009D5DA5" w:rsidP="00C62D8E" w:rsidRDefault="000B5D05" w14:paraId="34D74757" w14:textId="170C79F2">
      <w:pPr>
        <w:pStyle w:val="Gutachten-2"/>
      </w:pPr>
      <w:bookmarkStart w:name="_Toc182584629" w:id="23"/>
      <w:r>
        <w:t>Geschlechtliche Ungleichbehandlung</w:t>
      </w:r>
      <w:bookmarkEnd w:id="23"/>
    </w:p>
    <w:p w:rsidR="009D5DA5" w:rsidP="009D5DA5" w:rsidRDefault="000B5D05" w14:paraId="14976B45" w14:textId="42270333">
      <w:pPr>
        <w:pStyle w:val="Gutachten-Text"/>
      </w:pPr>
      <w:r>
        <w:t>Hast du weitere Beispiel für geschlechtliche Ungleichbehandlung in der juristischen Ausbildung und Rechtspraxis?</w:t>
      </w:r>
    </w:p>
    <w:p w:rsidR="00F70FB7" w:rsidP="009D5DA5" w:rsidRDefault="001B71F0" w14:paraId="08EE0AFB" w14:textId="51D21C87">
      <w:pPr>
        <w:pStyle w:val="Gutachten-Text"/>
      </w:pPr>
      <w:r>
        <w:rPr>
          <w:noProof/>
        </w:rPr>
        <mc:AlternateContent>
          <mc:Choice Requires="wps">
            <w:drawing>
              <wp:anchor distT="0" distB="0" distL="114300" distR="114300" simplePos="0" relativeHeight="251682816" behindDoc="0" locked="0" layoutInCell="1" allowOverlap="1" wp14:anchorId="02A84923" wp14:editId="39039D7A">
                <wp:simplePos x="0" y="0"/>
                <wp:positionH relativeFrom="column">
                  <wp:posOffset>0</wp:posOffset>
                </wp:positionH>
                <wp:positionV relativeFrom="paragraph">
                  <wp:posOffset>38735</wp:posOffset>
                </wp:positionV>
                <wp:extent cx="6179284" cy="1417320"/>
                <wp:effectExtent l="0" t="0" r="5715" b="5080"/>
                <wp:wrapNone/>
                <wp:docPr id="9" name="Textfeld 9"/>
                <wp:cNvGraphicFramePr/>
                <a:graphic xmlns:a="http://schemas.openxmlformats.org/drawingml/2006/main">
                  <a:graphicData uri="http://schemas.microsoft.com/office/word/2010/wordprocessingShape">
                    <wps:wsp>
                      <wps:cNvSpPr txBox="1"/>
                      <wps:spPr>
                        <a:xfrm>
                          <a:off x="0" y="0"/>
                          <a:ext cx="6179284" cy="1417320"/>
                        </a:xfrm>
                        <a:prstGeom prst="rect">
                          <a:avLst/>
                        </a:prstGeom>
                        <a:solidFill>
                          <a:schemeClr val="bg1">
                            <a:lumMod val="75000"/>
                          </a:schemeClr>
                        </a:solidFill>
                        <a:ln w="6350">
                          <a:noFill/>
                        </a:ln>
                      </wps:spPr>
                      <wps:txbx>
                        <w:txbxContent>
                          <w:p w:rsidR="00F70FB7" w:rsidP="00F70FB7" w:rsidRDefault="00F70FB7" w14:paraId="60E1ED87"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style="position:absolute;left:0;text-align:left;margin-left:0;margin-top:3.05pt;width:486.55pt;height:11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bfbfbf [2412]"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" w14:anchorId="02A84923">
                <v:textbox>
                  <w:txbxContent>
                    <w:p w:rsidR="00F70FB7" w:rsidP="00F70FB7" w:rsidRDefault="00F70FB7" w14:paraId="60E1ED87" w14:textId="77777777"/>
                  </w:txbxContent>
                </v:textbox>
              </v:shape>
            </w:pict>
          </mc:Fallback>
        </mc:AlternateContent>
      </w:r>
    </w:p>
    <w:p w:rsidRPr="009D5DA5" w:rsidR="00652F6F" w:rsidP="009D5DA5" w:rsidRDefault="00652F6F" w14:paraId="6086BCB0" w14:textId="14927653">
      <w:pPr>
        <w:pStyle w:val="Gutachten-Text"/>
      </w:pPr>
    </w:p>
    <w:p w:rsidR="001C04D6" w:rsidP="009D5DA5" w:rsidRDefault="001C04D6" w14:paraId="636BFBF1" w14:textId="772C83FD">
      <w:pPr>
        <w:pStyle w:val="Gutachten-Text"/>
      </w:pPr>
    </w:p>
    <w:p w:rsidRPr="00E71391" w:rsidR="00E308EF" w:rsidP="00E71391" w:rsidRDefault="009D5DA5" w14:paraId="3681A56E" w14:textId="49E52101">
      <w:pPr>
        <w:pStyle w:val="Gutachten-2"/>
      </w:pPr>
      <w:bookmarkStart w:name="_Toc182584630" w:id="24"/>
      <w:r w:rsidRPr="00A43F2A">
        <w:t>Formulierungen in einer Remonstration</w:t>
      </w:r>
      <w:bookmarkEnd w:id="24"/>
      <w:r w:rsidR="00E308EF">
        <w:br w:type="page"/>
      </w:r>
    </w:p>
    <w:p w:rsidR="00401AB0" w:rsidP="00401AB0" w:rsidRDefault="00401AB0" w14:paraId="6FAB2FF6" w14:textId="438529D5">
      <w:pPr>
        <w:pStyle w:val="Gutachten-1"/>
      </w:pPr>
      <w:bookmarkStart w:name="_Toc182584631" w:id="25"/>
      <w:r>
        <w:lastRenderedPageBreak/>
        <w:t>Anhang: Antidiskriminierungsrechtliche Normen i</w:t>
      </w:r>
      <w:r w:rsidR="00546AEC">
        <w:t>n</w:t>
      </w:r>
      <w:r>
        <w:t xml:space="preserve"> Bezug auf geschlechtliche Diskriminierung</w:t>
      </w:r>
      <w:bookmarkEnd w:id="25"/>
    </w:p>
    <w:p w:rsidRPr="00401AB0" w:rsidR="00401AB0" w:rsidP="00401AB0" w:rsidRDefault="00401AB0" w14:paraId="001BE9AE" w14:textId="65A3AF5C">
      <w:pPr>
        <w:spacing w:line="360" w:lineRule="auto"/>
        <w:jc w:val="both"/>
        <w:rPr>
          <w:rFonts w:ascii="Helvetica" w:hAnsi="Helvetica" w:cs="Times New Roman"/>
          <w:sz w:val="21"/>
          <w:szCs w:val="21"/>
        </w:rPr>
      </w:pPr>
      <w:r w:rsidRPr="00401AB0">
        <w:rPr>
          <w:rFonts w:ascii="Helvetica" w:hAnsi="Helvetica" w:cs="Times New Roman"/>
          <w:sz w:val="21"/>
          <w:szCs w:val="21"/>
        </w:rPr>
        <w:t>Die folgenden Normen sind nur eine Auswahl an Regelungen aus dem Antidiskriminierungsrecht, mit denen auf geschlechtliche Ungerechtigkeiten in anderen Bereichen des Rechts eingegangen werden kann. Solltet Ihr weitere Normen kennen- umso besser! Bringt diese gerne mit in den Workshop!</w:t>
      </w:r>
    </w:p>
    <w:p w:rsidRPr="00401AB0" w:rsidR="00401AB0" w:rsidP="00401AB0" w:rsidRDefault="00401AB0" w14:paraId="49E0707B" w14:textId="77777777">
      <w:pPr>
        <w:pStyle w:val="Gutachten-2"/>
        <w:numPr>
          <w:ilvl w:val="0"/>
          <w:numId w:val="32"/>
        </w:numPr>
      </w:pPr>
      <w:bookmarkStart w:name="_Toc182584632" w:id="26"/>
      <w:r w:rsidRPr="00401AB0">
        <w:t>Nationales Recht</w:t>
      </w:r>
      <w:bookmarkEnd w:id="26"/>
      <w:r w:rsidRPr="00401AB0">
        <w:t xml:space="preserve"> </w:t>
      </w:r>
    </w:p>
    <w:p w:rsidR="00401AB0" w:rsidP="00401AB0" w:rsidRDefault="00401AB0" w14:paraId="6F021224" w14:textId="2CA4A9F5">
      <w:pPr>
        <w:pStyle w:val="Gutachten-3"/>
        <w:numPr>
          <w:ilvl w:val="0"/>
          <w:numId w:val="36"/>
        </w:numPr>
      </w:pPr>
      <w:bookmarkStart w:name="_Toc182584633" w:id="27"/>
      <w:r>
        <w:t>Grundgesetz</w:t>
      </w:r>
      <w:bookmarkEnd w:id="27"/>
    </w:p>
    <w:p w:rsidRPr="00401AB0" w:rsidR="00401AB0" w:rsidP="00401AB0" w:rsidRDefault="00401AB0" w14:paraId="42480856" w14:textId="1DAF7401">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 3 </w:t>
      </w:r>
    </w:p>
    <w:p w:rsidRPr="00CA3245" w:rsidR="00401AB0" w:rsidP="00401AB0" w:rsidRDefault="00401AB0" w14:paraId="60749173" w14:textId="77777777">
      <w:pPr>
        <w:spacing w:line="360" w:lineRule="auto"/>
        <w:jc w:val="both"/>
        <w:rPr>
          <w:rFonts w:ascii="Helvetica" w:hAnsi="Helvetica" w:cs="Times New Roman"/>
          <w:sz w:val="21"/>
          <w:szCs w:val="21"/>
        </w:rPr>
      </w:pPr>
      <w:r w:rsidRPr="00CA3245">
        <w:rPr>
          <w:rFonts w:ascii="Helvetica" w:hAnsi="Helvetica" w:cs="Times New Roman"/>
          <w:sz w:val="21"/>
          <w:szCs w:val="21"/>
        </w:rPr>
        <w:t>(1) Alle Menschen sind vor dem Gesetz gleich.</w:t>
      </w:r>
    </w:p>
    <w:p w:rsidRPr="00CA3245" w:rsidR="00401AB0" w:rsidP="00401AB0" w:rsidRDefault="00401AB0" w14:paraId="72FCCA2E" w14:textId="77777777">
      <w:pPr>
        <w:spacing w:line="360" w:lineRule="auto"/>
        <w:jc w:val="both"/>
        <w:rPr>
          <w:rFonts w:ascii="Helvetica" w:hAnsi="Helvetica" w:cs="Times New Roman"/>
          <w:sz w:val="21"/>
          <w:szCs w:val="21"/>
        </w:rPr>
      </w:pPr>
      <w:r w:rsidRPr="00CA3245">
        <w:rPr>
          <w:rFonts w:ascii="Helvetica" w:hAnsi="Helvetica" w:cs="Times New Roman"/>
          <w:sz w:val="21"/>
          <w:szCs w:val="21"/>
        </w:rPr>
        <w:t>(2) Männer und Frauen sind gleichberechtigt. Der Staat fördert die tatsächliche Durchsetzung der Gleichberechtigung von Frauen und Männern und wirkt auf die Beseitigung bestehender Nachteile hin.</w:t>
      </w:r>
    </w:p>
    <w:p w:rsidRPr="00401AB0" w:rsidR="00401AB0" w:rsidP="00401AB0" w:rsidRDefault="00401AB0" w14:paraId="66E54C02" w14:textId="66A29FE0">
      <w:pPr>
        <w:spacing w:line="360" w:lineRule="auto"/>
        <w:jc w:val="both"/>
        <w:rPr>
          <w:rFonts w:ascii="Helvetica" w:hAnsi="Helvetica" w:cs="Times New Roman"/>
          <w:sz w:val="21"/>
          <w:szCs w:val="21"/>
        </w:rPr>
      </w:pPr>
      <w:r w:rsidRPr="00401AB0">
        <w:rPr>
          <w:rFonts w:ascii="Helvetica" w:hAnsi="Helvetica" w:cs="Times New Roman"/>
          <w:sz w:val="21"/>
          <w:szCs w:val="21"/>
        </w:rPr>
        <w:t>(3) Niemand darf wegen seines Geschlechtes,</w:t>
      </w:r>
      <w:r w:rsidR="00546AEC">
        <w:rPr>
          <w:rFonts w:ascii="Helvetica" w:hAnsi="Helvetica" w:cs="Times New Roman"/>
          <w:sz w:val="21"/>
          <w:szCs w:val="21"/>
        </w:rPr>
        <w:t xml:space="preserve"> </w:t>
      </w:r>
      <w:r w:rsidRPr="00401AB0">
        <w:rPr>
          <w:rFonts w:ascii="Helvetica" w:hAnsi="Helvetica" w:cs="Times New Roman"/>
          <w:sz w:val="21"/>
          <w:szCs w:val="21"/>
        </w:rPr>
        <w:t>(…) benachteiligt oder bevorzugt werden. (…)</w:t>
      </w:r>
    </w:p>
    <w:p w:rsidRPr="00401AB0" w:rsidR="00401AB0" w:rsidP="00401AB0" w:rsidRDefault="00401AB0" w14:paraId="05A1C7F7" w14:textId="4502FDFE">
      <w:pPr>
        <w:pStyle w:val="Gutachten-3"/>
      </w:pPr>
      <w:bookmarkStart w:name="_Toc182584634" w:id="28"/>
      <w:r w:rsidRPr="00401AB0">
        <w:t>Allgemeines Gleichbehandlungsgesetz</w:t>
      </w:r>
      <w:bookmarkEnd w:id="28"/>
    </w:p>
    <w:p w:rsidRPr="00401AB0" w:rsidR="00401AB0" w:rsidP="00401AB0" w:rsidRDefault="00401AB0" w14:paraId="2A80FD0A" w14:textId="6DCBF856">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 15 Entschädigung und Schadensersatz </w:t>
      </w:r>
    </w:p>
    <w:p w:rsidRPr="00CA3245" w:rsidR="00401AB0" w:rsidP="00401AB0" w:rsidRDefault="00401AB0" w14:paraId="317825DA" w14:textId="77777777">
      <w:pPr>
        <w:spacing w:line="360" w:lineRule="auto"/>
        <w:jc w:val="both"/>
        <w:rPr>
          <w:rFonts w:ascii="Helvetica" w:hAnsi="Helvetica" w:cs="Times New Roman"/>
          <w:sz w:val="21"/>
          <w:szCs w:val="21"/>
        </w:rPr>
      </w:pPr>
      <w:r w:rsidRPr="00CA3245">
        <w:rPr>
          <w:rFonts w:ascii="Helvetica" w:hAnsi="Helvetica" w:cs="Times New Roman"/>
          <w:sz w:val="21"/>
          <w:szCs w:val="21"/>
        </w:rPr>
        <w:t>(1) Bei einem Verstoß gegen das Benachteiligungsverbot ist der Arbeitgeber verpflichtet, den hierdurch entstandenen Schaden zu ersetzen. Dies gilt nicht, wenn der Arbeitgeber die Pflichtverletzung nicht zu vertreten hat.</w:t>
      </w:r>
    </w:p>
    <w:p w:rsidRPr="00CA3245" w:rsidR="00401AB0" w:rsidP="00401AB0" w:rsidRDefault="00401AB0" w14:paraId="6950DF07" w14:textId="77777777">
      <w:pPr>
        <w:spacing w:line="360" w:lineRule="auto"/>
        <w:jc w:val="both"/>
        <w:rPr>
          <w:rFonts w:ascii="Helvetica" w:hAnsi="Helvetica" w:cs="Times New Roman"/>
          <w:sz w:val="21"/>
          <w:szCs w:val="21"/>
        </w:rPr>
      </w:pPr>
      <w:r w:rsidRPr="00CA3245">
        <w:rPr>
          <w:rFonts w:ascii="Helvetica" w:hAnsi="Helvetica" w:cs="Times New Roman"/>
          <w:sz w:val="21"/>
          <w:szCs w:val="21"/>
        </w:rPr>
        <w:t>(2) Wegen eines Schadens, der nicht Vermögensschaden ist, kann der oder die Beschäftigte eine angemessene Entschädigung in Geld verlangen.</w:t>
      </w:r>
      <w:r w:rsidRPr="00401AB0">
        <w:rPr>
          <w:rFonts w:ascii="Helvetica" w:hAnsi="Helvetica" w:cs="Times New Roman"/>
          <w:sz w:val="21"/>
          <w:szCs w:val="21"/>
        </w:rPr>
        <w:t xml:space="preserve"> (…)</w:t>
      </w:r>
    </w:p>
    <w:p w:rsidRPr="00401AB0" w:rsidR="00401AB0" w:rsidP="00401AB0" w:rsidRDefault="00401AB0" w14:paraId="5E8910A5" w14:textId="77777777">
      <w:pPr>
        <w:spacing w:line="360" w:lineRule="auto"/>
        <w:jc w:val="both"/>
        <w:rPr>
          <w:rFonts w:ascii="Helvetica" w:hAnsi="Helvetica" w:cs="Times New Roman"/>
          <w:sz w:val="21"/>
          <w:szCs w:val="21"/>
        </w:rPr>
      </w:pPr>
    </w:p>
    <w:p w:rsidRPr="00401AB0" w:rsidR="00401AB0" w:rsidP="00401AB0" w:rsidRDefault="00401AB0" w14:paraId="4B506282" w14:textId="77777777">
      <w:pPr>
        <w:pStyle w:val="Gutachten-3"/>
      </w:pPr>
      <w:bookmarkStart w:name="_Toc182584635" w:id="29"/>
      <w:r w:rsidRPr="00401AB0">
        <w:t>Gesetz zum zivilrechtlichen Schutz vor Gewalttaten und Nachstellungen (Gewaltschutzgesetz - GewSchG)</w:t>
      </w:r>
      <w:bookmarkEnd w:id="29"/>
    </w:p>
    <w:p w:rsidRPr="00D97F2B" w:rsidR="00401AB0" w:rsidP="00401AB0" w:rsidRDefault="00401AB0" w14:paraId="65DFE386" w14:textId="77777777">
      <w:pPr>
        <w:spacing w:line="360" w:lineRule="auto"/>
        <w:jc w:val="both"/>
        <w:rPr>
          <w:rFonts w:ascii="Helvetica" w:hAnsi="Helvetica" w:cs="Times New Roman"/>
          <w:b/>
          <w:bCs/>
          <w:sz w:val="21"/>
          <w:szCs w:val="21"/>
        </w:rPr>
      </w:pPr>
      <w:r w:rsidRPr="00D97F2B">
        <w:rPr>
          <w:rFonts w:ascii="Helvetica" w:hAnsi="Helvetica" w:cs="Times New Roman"/>
          <w:b/>
          <w:bCs/>
          <w:sz w:val="21"/>
          <w:szCs w:val="21"/>
        </w:rPr>
        <w:t>§ 1 Gerichtliche Maßnahmen zum Schutz vor Gewalt und Nachstellungen</w:t>
      </w:r>
    </w:p>
    <w:p w:rsidRPr="00D97F2B" w:rsidR="00401AB0" w:rsidP="00401AB0" w:rsidRDefault="00401AB0" w14:paraId="592884C3" w14:textId="77777777">
      <w:pPr>
        <w:spacing w:line="360" w:lineRule="auto"/>
        <w:jc w:val="both"/>
        <w:rPr>
          <w:rFonts w:ascii="Helvetica" w:hAnsi="Helvetica" w:cs="Times New Roman"/>
          <w:sz w:val="21"/>
          <w:szCs w:val="21"/>
        </w:rPr>
      </w:pPr>
      <w:r w:rsidRPr="00D97F2B">
        <w:rPr>
          <w:rFonts w:ascii="Helvetica" w:hAnsi="Helvetica" w:cs="Times New Roman"/>
          <w:sz w:val="21"/>
          <w:szCs w:val="21"/>
        </w:rPr>
        <w:t>(1) Hat eine Person vorsätzlich den Körper, die Gesundheit, die Freiheit oder die sexuelle Selbstbestimmung</w:t>
      </w:r>
      <w:r w:rsidRPr="00D97F2B">
        <w:rPr>
          <w:kern w:val="2"/>
          <w14:ligatures w14:val="standardContextual"/>
        </w:rPr>
        <w:t xml:space="preserve"> </w:t>
      </w:r>
      <w:r w:rsidRPr="00D97F2B">
        <w:rPr>
          <w:rFonts w:ascii="Helvetica" w:hAnsi="Helvetica" w:cs="Times New Roman"/>
          <w:sz w:val="21"/>
          <w:szCs w:val="21"/>
        </w:rPr>
        <w:t>einer anderen Person widerrechtlich verletzt, hat das Gericht auf Antrag der verletzten Person die zur Abwendung weiterer Verletzungen erforderlichen Maßnahmen zu treffen.</w:t>
      </w:r>
    </w:p>
    <w:p w:rsidRPr="00401AB0" w:rsidR="00401AB0" w:rsidP="00401AB0" w:rsidRDefault="00401AB0" w14:paraId="027A1B10" w14:textId="77777777">
      <w:pPr>
        <w:spacing w:line="360" w:lineRule="auto"/>
        <w:jc w:val="both"/>
        <w:rPr>
          <w:rFonts w:ascii="Helvetica" w:hAnsi="Helvetica" w:cs="Times New Roman"/>
          <w:sz w:val="21"/>
          <w:szCs w:val="21"/>
        </w:rPr>
      </w:pPr>
    </w:p>
    <w:p w:rsidRPr="00401AB0" w:rsidR="00401AB0" w:rsidP="00401AB0" w:rsidRDefault="00401AB0" w14:paraId="216CEFB5" w14:textId="77777777">
      <w:pPr>
        <w:spacing w:line="360" w:lineRule="auto"/>
        <w:jc w:val="both"/>
        <w:rPr>
          <w:rFonts w:ascii="Helvetica" w:hAnsi="Helvetica" w:cs="Times New Roman"/>
          <w:sz w:val="21"/>
          <w:szCs w:val="21"/>
        </w:rPr>
      </w:pPr>
    </w:p>
    <w:p w:rsidRPr="00401AB0" w:rsidR="00401AB0" w:rsidP="00401AB0" w:rsidRDefault="00401AB0" w14:paraId="6B34C3C0" w14:textId="72CF69E3">
      <w:pPr>
        <w:pStyle w:val="Gutachten-2"/>
      </w:pPr>
      <w:bookmarkStart w:name="_Toc182584636" w:id="30"/>
      <w:r>
        <w:lastRenderedPageBreak/>
        <w:t>Recht der Europäischen Union</w:t>
      </w:r>
      <w:bookmarkEnd w:id="30"/>
    </w:p>
    <w:p w:rsidRPr="00401AB0" w:rsidR="00401AB0" w:rsidP="00401AB0" w:rsidRDefault="00401AB0" w14:paraId="54313FA4" w14:textId="77777777">
      <w:pPr>
        <w:pStyle w:val="Gutachten-3"/>
        <w:numPr>
          <w:ilvl w:val="0"/>
          <w:numId w:val="39"/>
        </w:numPr>
      </w:pPr>
      <w:bookmarkStart w:name="_Toc182584637" w:id="31"/>
      <w:r w:rsidRPr="00401AB0">
        <w:t>Vertrag über die Arbeitsweise der Europäischen Unio</w:t>
      </w:r>
      <w:r>
        <w:t>n</w:t>
      </w:r>
      <w:bookmarkEnd w:id="31"/>
    </w:p>
    <w:p w:rsidRPr="00401AB0" w:rsidR="00401AB0" w:rsidP="00401AB0" w:rsidRDefault="00401AB0" w14:paraId="00635EE2" w14:textId="77777777">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Art. 157 (ex-Artikel 141 EGV)</w:t>
      </w:r>
    </w:p>
    <w:p w:rsidRPr="00401AB0" w:rsidR="00401AB0" w:rsidP="00401AB0" w:rsidRDefault="00401AB0" w14:paraId="7F3BB194"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(1) Jeder Mitgliedstaat stellt die Anwendung des Grundsatzes des gleichen Entgelts für Männer und Frauen bei gleicher oder gleichwertiger Arbeit sicher.</w:t>
      </w:r>
    </w:p>
    <w:p w:rsidRPr="00401AB0" w:rsidR="00401AB0" w:rsidP="00401AB0" w:rsidRDefault="00401AB0" w14:paraId="62469B27" w14:textId="4F18D212">
      <w:pPr>
        <w:pStyle w:val="Gutachten-3"/>
      </w:pPr>
      <w:bookmarkStart w:name="_Toc182584638" w:id="32"/>
      <w:r w:rsidRPr="00401AB0">
        <w:t>C</w:t>
      </w:r>
      <w:r>
        <w:t xml:space="preserve">harta der Grundrechte der Europäischen Union </w:t>
      </w:r>
      <w:r w:rsidRPr="00401AB0">
        <w:t>(2000/C 364/01)</w:t>
      </w:r>
      <w:bookmarkEnd w:id="32"/>
      <w:r w:rsidRPr="00401AB0">
        <w:t xml:space="preserve"> </w:t>
      </w:r>
    </w:p>
    <w:p w:rsidRPr="00401AB0" w:rsidR="00401AB0" w:rsidP="00401AB0" w:rsidRDefault="00401AB0" w14:paraId="49BB117E" w14:textId="07DC49DE">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Artikel 20: Gleichheit vor dem Gesetz </w:t>
      </w:r>
    </w:p>
    <w:p w:rsidRPr="00401AB0" w:rsidR="00401AB0" w:rsidP="00401AB0" w:rsidRDefault="00401AB0" w14:paraId="289ADEF3"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Alle Personen sind vor dem Gesetz gleich. </w:t>
      </w:r>
    </w:p>
    <w:p w:rsidRPr="00401AB0" w:rsidR="00401AB0" w:rsidP="00401AB0" w:rsidRDefault="00401AB0" w14:paraId="5867D164" w14:textId="290A75EF">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Artikel 21: Nichtdiskriminierung </w:t>
      </w:r>
    </w:p>
    <w:p w:rsidRPr="00401AB0" w:rsidR="00401AB0" w:rsidP="00401AB0" w:rsidRDefault="00401AB0" w14:paraId="21D8BD40"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(1) Diskriminierungen, insbesondere wegen des Geschlechts, der Rasse, der Hautfarbe, der ethnischen oder sozialen Herkunft, der genetischen Merkmale, der Sprache, der Religion oder der Weltanschauung, der politischen oder sonstigen Anschauung, der Zugehörigkeit zu einer nationalen Minderheit, des Vermögens, der Geburt, einer Behinderung, des Alters oder der sexuellen Ausrichtung, sind verboten. </w:t>
      </w:r>
    </w:p>
    <w:p w:rsidRPr="00401AB0" w:rsidR="00401AB0" w:rsidP="00401AB0" w:rsidRDefault="00401AB0" w14:paraId="12E10483" w14:textId="77777777">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Artikel 23: Gleichheit von Männern und Frauen </w:t>
      </w:r>
    </w:p>
    <w:p w:rsidRPr="00401AB0" w:rsidR="00401AB0" w:rsidP="00401AB0" w:rsidRDefault="00401AB0" w14:paraId="5D76DB46"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Die Gleichheit von Männern und Frauen ist in allen Bereichen, einschließlich der Beschäftigung, der Arbeit und des Arbeitsentgelts, sicherzustellen. </w:t>
      </w:r>
    </w:p>
    <w:p w:rsidR="00401AB0" w:rsidP="00401AB0" w:rsidRDefault="00401AB0" w14:paraId="33C6E36C"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Der Grundsatz der Gleichheit steht der Beibehaltung oder der Einführung spezifischer Vergünstigungen für das unterrepräsentierte Geschlecht nicht entgegen. </w:t>
      </w:r>
    </w:p>
    <w:p w:rsidRPr="00401AB0" w:rsidR="00401AB0" w:rsidP="00401AB0" w:rsidRDefault="00401AB0" w14:paraId="700F7BA6" w14:textId="77777777">
      <w:pPr>
        <w:spacing w:line="360" w:lineRule="auto"/>
        <w:jc w:val="both"/>
        <w:rPr>
          <w:rFonts w:ascii="Helvetica" w:hAnsi="Helvetica" w:cs="Times New Roman"/>
          <w:sz w:val="21"/>
          <w:szCs w:val="21"/>
        </w:rPr>
      </w:pPr>
    </w:p>
    <w:p w:rsidRPr="00401AB0" w:rsidR="00401AB0" w:rsidP="00401AB0" w:rsidRDefault="00401AB0" w14:paraId="1D079235" w14:textId="0914227D">
      <w:pPr>
        <w:pStyle w:val="Gutachten-2"/>
      </w:pPr>
      <w:bookmarkStart w:name="_Toc182584639" w:id="33"/>
      <w:r w:rsidRPr="00401AB0">
        <w:t>V</w:t>
      </w:r>
      <w:r>
        <w:t>ölkerrecht</w:t>
      </w:r>
      <w:bookmarkEnd w:id="33"/>
    </w:p>
    <w:p w:rsidRPr="00401AB0" w:rsidR="00401AB0" w:rsidP="00401AB0" w:rsidRDefault="007D473C" w14:paraId="4680BB51" w14:textId="77777777">
      <w:pPr>
        <w:pStyle w:val="Gutachten-3"/>
        <w:numPr>
          <w:ilvl w:val="0"/>
          <w:numId w:val="37"/>
        </w:numPr>
      </w:pPr>
      <w:bookmarkStart w:name="_Toc182584640" w:id="34"/>
      <w:r w:rsidRPr="00CA3245">
        <w:t>CEDAW: Übereinkommen zur Beseitigung jeder Form von Diskriminierung der Frau (1979)</w:t>
      </w:r>
      <w:bookmarkEnd w:id="34"/>
    </w:p>
    <w:p w:rsidRPr="00401AB0" w:rsidR="00401AB0" w:rsidP="00401AB0" w:rsidRDefault="00401AB0" w14:paraId="539EF7E1" w14:textId="77777777">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 1 </w:t>
      </w:r>
    </w:p>
    <w:p w:rsidR="00401AB0" w:rsidP="00401AB0" w:rsidRDefault="00401AB0" w14:paraId="14984A55" w14:textId="155C349D">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In diesem </w:t>
      </w:r>
      <w:r w:rsidR="00546AEC">
        <w:rPr>
          <w:rFonts w:ascii="Helvetica" w:hAnsi="Helvetica" w:cs="Times New Roman"/>
          <w:sz w:val="21"/>
          <w:szCs w:val="21"/>
        </w:rPr>
        <w:t>Ü</w:t>
      </w:r>
      <w:r w:rsidRPr="00401AB0">
        <w:rPr>
          <w:rFonts w:ascii="Helvetica" w:hAnsi="Helvetica" w:cs="Times New Roman"/>
          <w:sz w:val="21"/>
          <w:szCs w:val="21"/>
        </w:rPr>
        <w:t xml:space="preserve">bereinkommen bezeichnet der Ausdruck «Diskriminierung der Frau» jede mit dem Geschlecht begründete Unterscheidung, </w:t>
      </w:r>
      <w:r w:rsidRPr="00401AB0" w:rsidR="00546AEC">
        <w:rPr>
          <w:rFonts w:ascii="Helvetica" w:hAnsi="Helvetica" w:cs="Times New Roman"/>
          <w:sz w:val="21"/>
          <w:szCs w:val="21"/>
        </w:rPr>
        <w:t>Ausschließung</w:t>
      </w:r>
      <w:r w:rsidRPr="00401AB0">
        <w:rPr>
          <w:rFonts w:ascii="Helvetica" w:hAnsi="Helvetica" w:cs="Times New Roman"/>
          <w:sz w:val="21"/>
          <w:szCs w:val="21"/>
        </w:rPr>
        <w:t xml:space="preserve"> oder Beschränkung, die zur Folge oder zum Ziel hat, dass die auf die Gleichberechtigung von Mann und Frau gegründete Anerkennung, Inanspruchnahme oder Ausübung der Menschenrechte und Grundfreiheiten durch die Frau – ungeachtet ihres Zivilstands – im politischen, wirtschaftlichen, sozialen, kulturellen, staatsbürgerlichen oder jedem sonstigen Bereich beeinträchtigt oder vereitelt wird. </w:t>
      </w:r>
    </w:p>
    <w:p w:rsidRPr="00401AB0" w:rsidR="00401AB0" w:rsidP="00401AB0" w:rsidRDefault="00401AB0" w14:paraId="136A79A7" w14:textId="77777777">
      <w:pPr>
        <w:spacing w:line="360" w:lineRule="auto"/>
        <w:jc w:val="both"/>
        <w:rPr>
          <w:rFonts w:ascii="Helvetica" w:hAnsi="Helvetica" w:cs="Times New Roman"/>
          <w:sz w:val="21"/>
          <w:szCs w:val="21"/>
        </w:rPr>
      </w:pPr>
    </w:p>
    <w:p w:rsidRPr="00401AB0" w:rsidR="00401AB0" w:rsidP="00401AB0" w:rsidRDefault="00401AB0" w14:paraId="31685F52" w14:textId="77777777">
      <w:pPr>
        <w:spacing w:line="360" w:lineRule="auto"/>
        <w:jc w:val="both"/>
        <w:rPr>
          <w:rFonts w:ascii="Helvetica" w:hAnsi="Helvetica" w:cs="Times New Roman"/>
          <w:b/>
          <w:bCs/>
          <w:sz w:val="21"/>
          <w:szCs w:val="21"/>
        </w:rPr>
      </w:pPr>
      <w:r w:rsidRPr="00401AB0">
        <w:rPr>
          <w:rFonts w:ascii="Helvetica" w:hAnsi="Helvetica" w:cs="Times New Roman"/>
          <w:b/>
          <w:bCs/>
          <w:sz w:val="21"/>
          <w:szCs w:val="21"/>
        </w:rPr>
        <w:lastRenderedPageBreak/>
        <w:t xml:space="preserve">Art. 2 </w:t>
      </w:r>
    </w:p>
    <w:p w:rsidRPr="00401AB0" w:rsidR="00401AB0" w:rsidP="00401AB0" w:rsidRDefault="00401AB0" w14:paraId="0C1D885C" w14:textId="7E887869">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Die Vertragsstaaten verurteilen jede Form von Diskriminierung der Frau; sie kommen überein, mit allen geeigneten Mitteln unverzüglich eine Politik zur Beseitigung der Diskriminierung der Frau zu verfolgen, und verpflichten sich zu diesem Zweck, </w:t>
      </w:r>
    </w:p>
    <w:p w:rsidRPr="00401AB0" w:rsidR="00401AB0" w:rsidP="00401AB0" w:rsidRDefault="00401AB0" w14:paraId="6404F468" w14:textId="4D8284FD">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a)  den Grundsatz der Gleichberechtigung von Mann und Frau in ihre Staatsverfassung oder in andere geeignete Rechtsvorschriften aufzunehmen, sofern sie dies noch nicht getan haben, und durch gesetzgeberische und sonstige </w:t>
      </w:r>
      <w:r w:rsidRPr="00401AB0" w:rsidR="00546AEC">
        <w:rPr>
          <w:rFonts w:ascii="Helvetica" w:hAnsi="Helvetica" w:cs="Times New Roman"/>
          <w:sz w:val="21"/>
          <w:szCs w:val="21"/>
        </w:rPr>
        <w:t>Maßnahmen</w:t>
      </w:r>
      <w:r w:rsidRPr="00401AB0">
        <w:rPr>
          <w:rFonts w:ascii="Helvetica" w:hAnsi="Helvetica" w:cs="Times New Roman"/>
          <w:sz w:val="21"/>
          <w:szCs w:val="21"/>
        </w:rPr>
        <w:t xml:space="preserve"> für die tatsächliche Verwirklichung dieses Grundsatzes zu sorgen; </w:t>
      </w:r>
    </w:p>
    <w:p w:rsidRPr="00401AB0" w:rsidR="00401AB0" w:rsidP="00401AB0" w:rsidRDefault="00401AB0" w14:paraId="2D212275" w14:textId="39C4A38D">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b)  durch geeignete gesetzgeberische und sonstige </w:t>
      </w:r>
      <w:r w:rsidRPr="00401AB0" w:rsidR="00546AEC">
        <w:rPr>
          <w:rFonts w:ascii="Helvetica" w:hAnsi="Helvetica" w:cs="Times New Roman"/>
          <w:sz w:val="21"/>
          <w:szCs w:val="21"/>
        </w:rPr>
        <w:t>Maßnahmen</w:t>
      </w:r>
      <w:r w:rsidRPr="00401AB0">
        <w:rPr>
          <w:rFonts w:ascii="Helvetica" w:hAnsi="Helvetica" w:cs="Times New Roman"/>
          <w:sz w:val="21"/>
          <w:szCs w:val="21"/>
        </w:rPr>
        <w:t xml:space="preserve">, gegebenenfalls auch Sanktionen, jede Diskriminierung der Frau zu verbieten; </w:t>
      </w:r>
    </w:p>
    <w:p w:rsidRPr="00401AB0" w:rsidR="00401AB0" w:rsidP="00401AB0" w:rsidRDefault="00401AB0" w14:paraId="6B33B2D3" w14:textId="244AD9AC">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c)  den gesetzlichen Schutz der Rechte der Frau auf der Grundlage der Gleichberechtigung mit dem Mann zu gewährleisten und die Frau durch die zuständigen nationalen Gerichte und sonstigen öffentlichen Einrichtungen wirksam vor jeder diskriminierenden Handlung zu schützen; </w:t>
      </w:r>
    </w:p>
    <w:p w:rsidRPr="00401AB0" w:rsidR="00401AB0" w:rsidP="00401AB0" w:rsidRDefault="00401AB0" w14:paraId="39603E11" w14:textId="568B1FFF">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d)  Handlungen oder Praktiken zu unterlassen, welche die Frau diskriminieren, und dafür zu sorgen, dass alle staatlichen Behörden und öffentlichen Einrichtungen im Einklang mit dieser Verpflichtung handeln; </w:t>
      </w:r>
    </w:p>
    <w:p w:rsidRPr="00401AB0" w:rsidR="00401AB0" w:rsidP="00401AB0" w:rsidRDefault="00401AB0" w14:paraId="3C39DDEE" w14:textId="5A022E50">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e)  alle geeigneten </w:t>
      </w:r>
      <w:r w:rsidRPr="00401AB0" w:rsidR="00546AEC">
        <w:rPr>
          <w:rFonts w:ascii="Helvetica" w:hAnsi="Helvetica" w:cs="Times New Roman"/>
          <w:sz w:val="21"/>
          <w:szCs w:val="21"/>
        </w:rPr>
        <w:t>Maßnahmen</w:t>
      </w:r>
      <w:r w:rsidRPr="00401AB0">
        <w:rPr>
          <w:rFonts w:ascii="Helvetica" w:hAnsi="Helvetica" w:cs="Times New Roman"/>
          <w:sz w:val="21"/>
          <w:szCs w:val="21"/>
        </w:rPr>
        <w:t xml:space="preserve"> zur Beseitigung der Diskriminierung der Frau durch Personen, Organisationen oder Unternehmen zu ergreifen; </w:t>
      </w:r>
    </w:p>
    <w:p w:rsidRPr="00401AB0" w:rsidR="00401AB0" w:rsidP="00401AB0" w:rsidRDefault="00401AB0" w14:paraId="1303BF71" w14:textId="677891B4">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f)  alle geeigneten </w:t>
      </w:r>
      <w:r w:rsidRPr="00401AB0" w:rsidR="00546AEC">
        <w:rPr>
          <w:rFonts w:ascii="Helvetica" w:hAnsi="Helvetica" w:cs="Times New Roman"/>
          <w:sz w:val="21"/>
          <w:szCs w:val="21"/>
        </w:rPr>
        <w:t>Maßnahmen</w:t>
      </w:r>
      <w:r w:rsidRPr="00401AB0">
        <w:rPr>
          <w:rFonts w:ascii="Helvetica" w:hAnsi="Helvetica" w:cs="Times New Roman"/>
          <w:sz w:val="21"/>
          <w:szCs w:val="21"/>
        </w:rPr>
        <w:t xml:space="preserve"> </w:t>
      </w:r>
      <w:r w:rsidRPr="00401AB0" w:rsidR="00546AEC">
        <w:rPr>
          <w:rFonts w:ascii="Helvetica" w:hAnsi="Helvetica" w:cs="Times New Roman"/>
          <w:sz w:val="21"/>
          <w:szCs w:val="21"/>
        </w:rPr>
        <w:t>einschließlich</w:t>
      </w:r>
      <w:r w:rsidRPr="00401AB0">
        <w:rPr>
          <w:rFonts w:ascii="Helvetica" w:hAnsi="Helvetica" w:cs="Times New Roman"/>
          <w:sz w:val="21"/>
          <w:szCs w:val="21"/>
        </w:rPr>
        <w:t xml:space="preserve"> gesetzgeberischer </w:t>
      </w:r>
      <w:r w:rsidRPr="00401AB0" w:rsidR="00546AEC">
        <w:rPr>
          <w:rFonts w:ascii="Helvetica" w:hAnsi="Helvetica" w:cs="Times New Roman"/>
          <w:sz w:val="21"/>
          <w:szCs w:val="21"/>
        </w:rPr>
        <w:t>Maßnahmen</w:t>
      </w:r>
      <w:r w:rsidRPr="00401AB0">
        <w:rPr>
          <w:rFonts w:ascii="Helvetica" w:hAnsi="Helvetica" w:cs="Times New Roman"/>
          <w:sz w:val="21"/>
          <w:szCs w:val="21"/>
        </w:rPr>
        <w:t xml:space="preserve"> zur </w:t>
      </w:r>
      <w:r w:rsidR="00546AEC">
        <w:rPr>
          <w:rFonts w:ascii="Helvetica" w:hAnsi="Helvetica" w:cs="Times New Roman"/>
          <w:sz w:val="21"/>
          <w:szCs w:val="21"/>
        </w:rPr>
        <w:t>Ä</w:t>
      </w:r>
      <w:r w:rsidRPr="00401AB0">
        <w:rPr>
          <w:rFonts w:ascii="Helvetica" w:hAnsi="Helvetica" w:cs="Times New Roman"/>
          <w:sz w:val="21"/>
          <w:szCs w:val="21"/>
        </w:rPr>
        <w:t xml:space="preserve">nderung oder Aufhebung aller bestehenden Gesetze, Verordnungen, Gepflogenheiten und Praktiken zu treffen, die eine Diskriminierung der Frau darstellen; </w:t>
      </w:r>
    </w:p>
    <w:p w:rsidRPr="00401AB0" w:rsidR="00401AB0" w:rsidP="00401AB0" w:rsidRDefault="00401AB0" w14:paraId="1DF57098" w14:textId="57530705">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g)  alle innerstaatlichen strafrechtlichen Vorschriften aufzuheben, die eine Diskriminierung der Frau darstellen. </w:t>
      </w:r>
    </w:p>
    <w:p w:rsidRPr="00401AB0" w:rsidR="00401AB0" w:rsidP="00401AB0" w:rsidRDefault="00401AB0" w14:paraId="6BED424B" w14:textId="2C55F2C1">
      <w:pPr>
        <w:pStyle w:val="Gutachten-3"/>
      </w:pPr>
      <w:bookmarkStart w:name="_Toc182584641" w:id="35"/>
      <w:r w:rsidRPr="00401AB0">
        <w:t>Übereinkommen des Europarats zur Verhütung und Bekämpfung von Gewalt gegen Frauen</w:t>
      </w:r>
      <w:r>
        <w:t xml:space="preserve"> </w:t>
      </w:r>
      <w:r w:rsidRPr="00401AB0">
        <w:t>und häuslicher Gewalt (Instanbulkonvention)</w:t>
      </w:r>
      <w:bookmarkEnd w:id="35"/>
    </w:p>
    <w:p w:rsidRPr="00401AB0" w:rsidR="00401AB0" w:rsidP="00401AB0" w:rsidRDefault="00401AB0" w14:paraId="0815379A" w14:textId="77777777">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Artikel 4 - Grundrechte, Gleichstellung und Nichtdiskriminierung </w:t>
      </w:r>
    </w:p>
    <w:p w:rsidRPr="00401AB0" w:rsidR="00401AB0" w:rsidP="00401AB0" w:rsidRDefault="00401AB0" w14:paraId="3102C844"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1 Die Vertragsparteien treffen die erforderlichen gesetzgeberischen und sonstigen Maßnahmen zur Förderung und zum Schutz des Rechts jeder Person, insbesondere von Frauen, sowohl im öffentlichen als auch im privaten Bereich frei von Gewalt zu leben. </w:t>
      </w:r>
    </w:p>
    <w:p w:rsidRPr="00401AB0" w:rsidR="00401AB0" w:rsidP="00401AB0" w:rsidRDefault="00401AB0" w14:paraId="52C9B0D1"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2 Die Vertragsparteien verurteilen jede Form von Diskriminierung der Frau und treffen unverzüglich die erforderlichen gesetzgeberischen und sonstigen Maßnahmen zu ihrer Verhütung, insbesondere durch </w:t>
      </w:r>
    </w:p>
    <w:p w:rsidRPr="00401AB0" w:rsidR="00401AB0" w:rsidP="00401AB0" w:rsidRDefault="00401AB0" w14:paraId="1E913325" w14:textId="77777777">
      <w:pPr>
        <w:spacing w:line="360" w:lineRule="auto"/>
        <w:ind w:left="709"/>
        <w:jc w:val="both"/>
        <w:rPr>
          <w:rFonts w:ascii="Helvetica" w:hAnsi="Helvetica" w:cs="Times New Roman"/>
          <w:sz w:val="21"/>
          <w:szCs w:val="21"/>
        </w:rPr>
      </w:pPr>
      <w:r w:rsidRPr="00401AB0">
        <w:rPr>
          <w:rFonts w:ascii="Helvetica" w:hAnsi="Helvetica" w:cs="Times New Roman"/>
          <w:sz w:val="21"/>
          <w:szCs w:val="21"/>
        </w:rPr>
        <w:t xml:space="preserve">-  die Verankerung des Grundsatzes der Gleichstellung von Frauen und Männern in ihren nationalen Verfassungen oder in anderen geeigneten Rechtsvorschriften sowie die Sicherstellung der tatsächlichen Verwirklichung dieses Grundsatzes; </w:t>
      </w:r>
    </w:p>
    <w:p w:rsidRPr="00401AB0" w:rsidR="00401AB0" w:rsidP="00401AB0" w:rsidRDefault="00401AB0" w14:paraId="4363D787" w14:textId="77777777">
      <w:pPr>
        <w:spacing w:line="360" w:lineRule="auto"/>
        <w:ind w:firstLine="709"/>
        <w:jc w:val="both"/>
        <w:rPr>
          <w:rFonts w:ascii="Helvetica" w:hAnsi="Helvetica" w:cs="Times New Roman"/>
          <w:sz w:val="21"/>
          <w:szCs w:val="21"/>
        </w:rPr>
      </w:pPr>
      <w:r w:rsidRPr="00401AB0">
        <w:rPr>
          <w:rFonts w:ascii="Helvetica" w:hAnsi="Helvetica" w:cs="Times New Roman"/>
          <w:sz w:val="21"/>
          <w:szCs w:val="21"/>
        </w:rPr>
        <w:t xml:space="preserve">-  das Verbot der Diskriminierung der Frau, soweit erforderlich auch durch Sanktionen; </w:t>
      </w:r>
    </w:p>
    <w:p w:rsidRPr="00401AB0" w:rsidR="00401AB0" w:rsidP="00401AB0" w:rsidRDefault="00401AB0" w14:paraId="68501BA6" w14:textId="77777777">
      <w:pPr>
        <w:spacing w:line="360" w:lineRule="auto"/>
        <w:ind w:left="709"/>
        <w:jc w:val="both"/>
        <w:rPr>
          <w:rFonts w:ascii="Helvetica" w:hAnsi="Helvetica" w:cs="Times New Roman"/>
          <w:sz w:val="21"/>
          <w:szCs w:val="21"/>
        </w:rPr>
      </w:pPr>
      <w:r w:rsidRPr="00401AB0">
        <w:rPr>
          <w:rFonts w:ascii="Helvetica" w:hAnsi="Helvetica" w:cs="Times New Roman"/>
          <w:sz w:val="21"/>
          <w:szCs w:val="21"/>
        </w:rPr>
        <w:lastRenderedPageBreak/>
        <w:t xml:space="preserve">-  die Aufhebung aller Gesetze und die Abschaffung von Vorgehensweisen, durch die Frauen diskriminiert werden. </w:t>
      </w:r>
    </w:p>
    <w:p w:rsidRPr="00401AB0" w:rsidR="00401AB0" w:rsidP="00401AB0" w:rsidRDefault="00401AB0" w14:paraId="6441A5B1"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w:t>
      </w:r>
    </w:p>
    <w:p w:rsidRPr="00401AB0" w:rsidR="00401AB0" w:rsidP="00401AB0" w:rsidRDefault="00401AB0" w14:paraId="457E50D7" w14:textId="77777777">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Artikel 6 - Geschlechtersensible politische Maßnahmen </w:t>
      </w:r>
    </w:p>
    <w:p w:rsidRPr="00401AB0" w:rsidR="00401AB0" w:rsidP="00401AB0" w:rsidRDefault="00401AB0" w14:paraId="19F02445" w14:textId="21A6C32D">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Die Vertragsparteien verpflichten sich, die Geschlechterperspektive in die Durchführung und in die Bewertung der Auswirkungen dieses Übereinkommens einzubeziehen und politische Maßnahmen der Gleichstellung von Frauen und Männern und der Stärkung der Rechte der Frauen zu fördern und wirksam umzusetzen. </w:t>
      </w:r>
    </w:p>
    <w:p w:rsidR="00401AB0" w:rsidP="00401AB0" w:rsidRDefault="00401AB0" w14:paraId="2310E694" w14:textId="28A454E2">
      <w:pPr>
        <w:pStyle w:val="Gutachten-3"/>
      </w:pPr>
      <w:bookmarkStart w:name="_Toc182584642" w:id="36"/>
      <w:r>
        <w:t>Die Europäische Menschenrechtskovention (EMRK)</w:t>
      </w:r>
      <w:bookmarkEnd w:id="36"/>
    </w:p>
    <w:p w:rsidRPr="00401AB0" w:rsidR="00401AB0" w:rsidP="00401AB0" w:rsidRDefault="00401AB0" w14:paraId="12D8C426" w14:textId="5519214A">
      <w:pPr>
        <w:spacing w:line="360" w:lineRule="auto"/>
        <w:jc w:val="both"/>
        <w:rPr>
          <w:rFonts w:ascii="Helvetica" w:hAnsi="Helvetica" w:cs="Times New Roman"/>
          <w:b/>
          <w:bCs/>
          <w:sz w:val="21"/>
          <w:szCs w:val="21"/>
        </w:rPr>
      </w:pPr>
      <w:r w:rsidRPr="00401AB0">
        <w:rPr>
          <w:rFonts w:ascii="Helvetica" w:hAnsi="Helvetica" w:cs="Times New Roman"/>
          <w:b/>
          <w:bCs/>
          <w:sz w:val="21"/>
          <w:szCs w:val="21"/>
        </w:rPr>
        <w:t xml:space="preserve">ARTIKEL 14: Diskriminierungsverbot </w:t>
      </w:r>
    </w:p>
    <w:p w:rsidRPr="00401AB0" w:rsidR="00401AB0" w:rsidP="00401AB0" w:rsidRDefault="00401AB0" w14:paraId="20E99CA8" w14:textId="77777777">
      <w:pPr>
        <w:spacing w:line="360" w:lineRule="auto"/>
        <w:jc w:val="both"/>
        <w:rPr>
          <w:rFonts w:ascii="Helvetica" w:hAnsi="Helvetica" w:cs="Times New Roman"/>
          <w:sz w:val="21"/>
          <w:szCs w:val="21"/>
        </w:rPr>
      </w:pPr>
      <w:r w:rsidRPr="00401AB0">
        <w:rPr>
          <w:rFonts w:ascii="Helvetica" w:hAnsi="Helvetica" w:cs="Times New Roman"/>
          <w:sz w:val="21"/>
          <w:szCs w:val="21"/>
        </w:rPr>
        <w:t xml:space="preserve">Der Genuss der in dieser Konvention anerkannten Rechte und Freiheiten ist ohne Diskriminierung insbesondere wegen des Geschlechts, der Rasse, der Hautfarbe, der Sprache, der Religion, der politischen oder sonstigen Anschauung, der nationalen oder sozialen Herkunft, der Zugehörigkeit zu einer nationalen Minderheit, des Vermögens, der Geburt oder eines sonstigen Status zu gewährleisten. </w:t>
      </w:r>
    </w:p>
    <w:p w:rsidRPr="00401AB0" w:rsidR="00401AB0" w:rsidP="00401AB0" w:rsidRDefault="00401AB0" w14:paraId="6A43DD0A" w14:textId="77777777">
      <w:pPr>
        <w:pStyle w:val="Gutachten-Text"/>
        <w:rPr>
          <w:lang w:eastAsia="en-US"/>
        </w:rPr>
      </w:pPr>
    </w:p>
    <w:p w:rsidR="00401AB0" w:rsidRDefault="00401AB0" w14:paraId="02822A4A" w14:textId="77777777">
      <w:pPr>
        <w:rPr>
          <w:rFonts w:ascii="Helvetica" w:hAnsi="Helvetica"/>
          <w:b/>
          <w:bCs/>
          <w:color w:val="791E17"/>
          <w:sz w:val="32"/>
          <w:szCs w:val="32"/>
        </w:rPr>
      </w:pPr>
      <w:r>
        <w:br w:type="page"/>
      </w:r>
    </w:p>
    <w:p w:rsidR="0063162B" w:rsidP="00473BAC" w:rsidRDefault="00407615" w14:paraId="273D19A3" w14:textId="155BEC3A">
      <w:pPr>
        <w:pStyle w:val="Gutachten-1"/>
        <w:numPr>
          <w:ilvl w:val="0"/>
          <w:numId w:val="0"/>
        </w:numPr>
      </w:pPr>
      <w:bookmarkStart w:name="_Toc182584643" w:id="37"/>
      <w:r>
        <w:lastRenderedPageBreak/>
        <w:t>Impressum</w:t>
      </w:r>
      <w:bookmarkEnd w:id="37"/>
    </w:p>
    <w:p w:rsidR="00407615" w:rsidP="00841A61" w:rsidRDefault="00407615" w14:paraId="6E0D3936" w14:textId="77777777">
      <w:pPr>
        <w:spacing w:line="276" w:lineRule="auto"/>
        <w:rPr>
          <w:rFonts w:ascii="Helvetica" w:hAnsi="Helvetica"/>
        </w:rPr>
      </w:pPr>
    </w:p>
    <w:p w:rsidRPr="007D704E" w:rsidR="00407615" w:rsidP="001F0173" w:rsidRDefault="00407615" w14:paraId="0C58B2E6" w14:textId="77777777">
      <w:pPr>
        <w:spacing w:after="120" w:line="276" w:lineRule="auto"/>
        <w:rPr>
          <w:rFonts w:ascii="Helvetica" w:hAnsi="Helvetica"/>
          <w:b/>
        </w:rPr>
      </w:pPr>
      <w:r w:rsidRPr="007D704E">
        <w:rPr>
          <w:rFonts w:ascii="Helvetica" w:hAnsi="Helvetica"/>
          <w:b/>
        </w:rPr>
        <w:t>Herausgeber</w:t>
      </w:r>
    </w:p>
    <w:p w:rsidR="00407615" w:rsidP="00841A61" w:rsidRDefault="00407615" w14:paraId="41D3D2C8" w14:textId="77777777">
      <w:pPr>
        <w:spacing w:line="276" w:lineRule="auto"/>
        <w:rPr>
          <w:rFonts w:ascii="Helvetica" w:hAnsi="Helvetica"/>
        </w:rPr>
      </w:pPr>
      <w:r>
        <w:rPr>
          <w:rFonts w:ascii="Helvetica" w:hAnsi="Helvetica"/>
        </w:rPr>
        <w:t xml:space="preserve">Bundesverband </w:t>
      </w:r>
      <w:r w:rsidR="00EC01B7">
        <w:rPr>
          <w:rFonts w:ascii="Helvetica" w:hAnsi="Helvetica"/>
        </w:rPr>
        <w:t>r</w:t>
      </w:r>
      <w:r>
        <w:rPr>
          <w:rFonts w:ascii="Helvetica" w:hAnsi="Helvetica"/>
        </w:rPr>
        <w:t>echtswissenschaftlicher Fachschaften e.V.</w:t>
      </w:r>
    </w:p>
    <w:p w:rsidR="00407615" w:rsidP="00841A61" w:rsidRDefault="00407615" w14:paraId="764A2974" w14:textId="77777777">
      <w:pPr>
        <w:spacing w:line="276" w:lineRule="auto"/>
        <w:rPr>
          <w:rFonts w:ascii="Helvetica" w:hAnsi="Helvetica"/>
        </w:rPr>
      </w:pPr>
      <w:r>
        <w:rPr>
          <w:rFonts w:ascii="Helvetica" w:hAnsi="Helvetica"/>
        </w:rPr>
        <w:t>c/o FSR Rechtswissenschaften der Universität Hamburg</w:t>
      </w:r>
    </w:p>
    <w:p w:rsidRPr="00EC17F1" w:rsidR="00407615" w:rsidP="00841A61" w:rsidRDefault="00407615" w14:paraId="16254F70" w14:textId="77777777">
      <w:pPr>
        <w:spacing w:line="276" w:lineRule="auto"/>
        <w:rPr>
          <w:rFonts w:ascii="Helvetica" w:hAnsi="Helvetica"/>
          <w:lang w:val="en-GB"/>
        </w:rPr>
      </w:pPr>
      <w:r w:rsidRPr="00EC17F1">
        <w:rPr>
          <w:rFonts w:ascii="Helvetica" w:hAnsi="Helvetica"/>
          <w:lang w:val="en-GB"/>
        </w:rPr>
        <w:t>Rothenbaumchausee 33</w:t>
      </w:r>
    </w:p>
    <w:p w:rsidRPr="00EC17F1" w:rsidR="007D704E" w:rsidP="00473BAC" w:rsidRDefault="00407615" w14:paraId="30653EC0" w14:textId="77777777">
      <w:pPr>
        <w:spacing w:after="120" w:line="276" w:lineRule="auto"/>
        <w:rPr>
          <w:rFonts w:ascii="Helvetica" w:hAnsi="Helvetica"/>
          <w:lang w:val="en-GB"/>
        </w:rPr>
      </w:pPr>
      <w:r w:rsidRPr="00EC17F1">
        <w:rPr>
          <w:rFonts w:ascii="Helvetica" w:hAnsi="Helvetica"/>
          <w:lang w:val="en-GB"/>
        </w:rPr>
        <w:t>20148 Hamburg</w:t>
      </w:r>
    </w:p>
    <w:p w:rsidRPr="00EC17F1" w:rsidR="00407615" w:rsidP="00841A61" w:rsidRDefault="00407615" w14:paraId="37251508" w14:textId="77777777">
      <w:pPr>
        <w:spacing w:line="276" w:lineRule="auto"/>
        <w:rPr>
          <w:rFonts w:ascii="Helvetica" w:hAnsi="Helvetica"/>
          <w:lang w:val="en-GB"/>
        </w:rPr>
      </w:pPr>
      <w:r w:rsidRPr="00EC17F1">
        <w:rPr>
          <w:rFonts w:ascii="Helvetica" w:hAnsi="Helvetica"/>
          <w:lang w:val="en-GB"/>
        </w:rPr>
        <w:t>www.bundesfachschaft.de</w:t>
      </w:r>
    </w:p>
    <w:p w:rsidRPr="00EC17F1" w:rsidR="00407615" w:rsidP="00841A61" w:rsidRDefault="00407615" w14:paraId="24A4A01C" w14:textId="77777777">
      <w:pPr>
        <w:spacing w:line="276" w:lineRule="auto"/>
        <w:rPr>
          <w:rFonts w:ascii="Helvetica" w:hAnsi="Helvetica"/>
          <w:lang w:val="en-GB"/>
        </w:rPr>
      </w:pPr>
      <w:r w:rsidRPr="00EC17F1">
        <w:rPr>
          <w:rFonts w:ascii="Helvetica" w:hAnsi="Helvetica"/>
          <w:lang w:val="en-GB"/>
        </w:rPr>
        <w:t>info@bundesfachschaft.de</w:t>
      </w:r>
    </w:p>
    <w:p w:rsidRPr="00EC17F1" w:rsidR="007D704E" w:rsidP="00841A61" w:rsidRDefault="007D704E" w14:paraId="5A9F2198" w14:textId="77777777">
      <w:pPr>
        <w:spacing w:line="276" w:lineRule="auto"/>
        <w:rPr>
          <w:rFonts w:ascii="Helvetica" w:hAnsi="Helvetica"/>
          <w:lang w:val="en-GB"/>
        </w:rPr>
      </w:pPr>
    </w:p>
    <w:p w:rsidRPr="00EC17F1" w:rsidR="007D704E" w:rsidP="00841A61" w:rsidRDefault="007D704E" w14:paraId="25D8B2BD" w14:textId="77777777">
      <w:pPr>
        <w:spacing w:line="276" w:lineRule="auto"/>
        <w:rPr>
          <w:rFonts w:ascii="Helvetica" w:hAnsi="Helvetica"/>
          <w:lang w:val="en-GB"/>
        </w:rPr>
      </w:pPr>
    </w:p>
    <w:p w:rsidRPr="007D704E" w:rsidR="00407615" w:rsidP="001F0173" w:rsidRDefault="006C3D90" w14:paraId="054DD36E" w14:textId="77777777">
      <w:pPr>
        <w:spacing w:after="120" w:line="276" w:lineRule="auto"/>
        <w:rPr>
          <w:rFonts w:ascii="Helvetica" w:hAnsi="Helvetica"/>
          <w:b/>
        </w:rPr>
      </w:pPr>
      <w:r w:rsidRPr="17455573">
        <w:rPr>
          <w:rFonts w:ascii="Helvetica" w:hAnsi="Helvetica"/>
          <w:b/>
          <w:bCs/>
        </w:rPr>
        <w:t>Text</w:t>
      </w:r>
    </w:p>
    <w:p w:rsidR="00A5235D" w:rsidP="00841A61" w:rsidRDefault="00A5235D" w14:paraId="49AA1B99" w14:textId="11A5C8AB">
      <w:pPr>
        <w:spacing w:line="276" w:lineRule="auto"/>
        <w:rPr>
          <w:rFonts w:ascii="Helvetica" w:hAnsi="Helvetica" w:eastAsia="Helvetica" w:cs="Helvetica"/>
          <w:color w:val="000000" w:themeColor="text1"/>
        </w:rPr>
      </w:pPr>
      <w:r>
        <w:rPr>
          <w:rFonts w:ascii="Helvetica" w:hAnsi="Helvetica" w:eastAsia="Helvetica" w:cs="Helvetica"/>
          <w:color w:val="000000" w:themeColor="text1"/>
        </w:rPr>
        <w:t>Gina Häusler</w:t>
      </w:r>
    </w:p>
    <w:p w:rsidRPr="00473BAC" w:rsidR="00A5235D" w:rsidP="00841A61" w:rsidRDefault="00A5235D" w14:paraId="205C2C72" w14:textId="0423B5A1">
      <w:pPr>
        <w:spacing w:line="276" w:lineRule="auto"/>
        <w:rPr>
          <w:rFonts w:ascii="Helvetica" w:hAnsi="Helvetica" w:eastAsia="Helvetica" w:cs="Helvetica"/>
        </w:rPr>
      </w:pPr>
      <w:r>
        <w:rPr>
          <w:rFonts w:ascii="Helvetica" w:hAnsi="Helvetica" w:eastAsia="Helvetica" w:cs="Helvetica"/>
          <w:color w:val="000000" w:themeColor="text1"/>
        </w:rPr>
        <w:t>Luise Wehsener</w:t>
      </w:r>
    </w:p>
    <w:p w:rsidRPr="00E159D0" w:rsidR="00E159D0" w:rsidP="00473BAC" w:rsidRDefault="00401AB0" w14:paraId="048D93CA" w14:textId="2D92306A">
      <w:pPr>
        <w:spacing w:before="240" w:line="276" w:lineRule="auto"/>
        <w:rPr>
          <w:rFonts w:ascii="Helvetica" w:hAnsi="Helvetica"/>
        </w:rPr>
      </w:pPr>
      <w:r>
        <w:rPr>
          <w:rFonts w:ascii="Helvetica" w:hAnsi="Helvetica"/>
        </w:rPr>
        <w:t xml:space="preserve">Mit Unterstützung von Zora Machura </w:t>
      </w:r>
    </w:p>
    <w:sectPr w:rsidRPr="00E159D0" w:rsidR="00E159D0" w:rsidSect="00BC3E4F">
      <w:headerReference w:type="first" r:id="rId19"/>
      <w:footerReference w:type="first" r:id="rId20"/>
      <w:pgSz w:w="11900" w:h="16820" w:orient="portrait"/>
      <w:pgMar w:top="1701" w:right="1134" w:bottom="1134" w:left="1134" w:header="709" w:footer="709" w:gutter="0"/>
      <w:pgNumType w:start="1"/>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7CBE" w:rsidP="003D0946" w:rsidRDefault="00317CBE" w14:paraId="62769943" w14:textId="77777777">
      <w:r>
        <w:separator/>
      </w:r>
    </w:p>
  </w:endnote>
  <w:endnote w:type="continuationSeparator" w:id="0">
    <w:p w:rsidR="00317CBE" w:rsidP="003D0946" w:rsidRDefault="00317CBE" w14:paraId="62B36D4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Klee One"/>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FC4" w:rsidP="00E72B9E" w:rsidRDefault="00967FC4" w14:paraId="382530B7" w14:textId="77777777">
    <w:pPr>
      <w:pStyle w:val="Fuzeile"/>
      <w:framePr w:wrap="none" w:hAnchor="margin" w:vAnchor="text"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967FC4" w:rsidP="003D0946" w:rsidRDefault="00967FC4" w14:paraId="05CAB978" w14:textId="777777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36835" w:rsidR="00967FC4" w:rsidP="00E72B9E" w:rsidRDefault="00967FC4" w14:paraId="43539CAA" w14:textId="77777777">
    <w:pPr>
      <w:pStyle w:val="Fuzeile"/>
      <w:framePr w:wrap="none" w:hAnchor="margin" w:vAnchor="text" w:xAlign="right" w:y="1"/>
      <w:rPr>
        <w:rStyle w:val="Seitenzahl"/>
        <w:rFonts w:ascii="Helvetica" w:hAnsi="Helvetica"/>
        <w:color w:val="A6A6A6" w:themeColor="background1" w:themeShade="A6"/>
      </w:rPr>
    </w:pPr>
    <w:r w:rsidRPr="00636835">
      <w:rPr>
        <w:rStyle w:val="Seitenzahl"/>
        <w:rFonts w:ascii="Helvetica" w:hAnsi="Helvetica"/>
        <w:color w:val="A6A6A6" w:themeColor="background1" w:themeShade="A6"/>
      </w:rPr>
      <w:fldChar w:fldCharType="begin"/>
    </w:r>
    <w:r w:rsidRPr="00636835">
      <w:rPr>
        <w:rStyle w:val="Seitenzahl"/>
        <w:rFonts w:ascii="Helvetica" w:hAnsi="Helvetica"/>
        <w:color w:val="A6A6A6" w:themeColor="background1" w:themeShade="A6"/>
      </w:rPr>
      <w:instrText xml:space="preserve">PAGE  </w:instrText>
    </w:r>
    <w:r w:rsidRPr="00636835">
      <w:rPr>
        <w:rStyle w:val="Seitenzahl"/>
        <w:rFonts w:ascii="Helvetica" w:hAnsi="Helvetica"/>
        <w:color w:val="A6A6A6" w:themeColor="background1" w:themeShade="A6"/>
      </w:rPr>
      <w:fldChar w:fldCharType="separate"/>
    </w:r>
    <w:r w:rsidRPr="00636835" w:rsidR="00573E3D">
      <w:rPr>
        <w:rStyle w:val="Seitenzahl"/>
        <w:rFonts w:ascii="Helvetica" w:hAnsi="Helvetica"/>
        <w:noProof/>
        <w:color w:val="A6A6A6" w:themeColor="background1" w:themeShade="A6"/>
      </w:rPr>
      <w:t>2</w:t>
    </w:r>
    <w:r w:rsidRPr="00636835">
      <w:rPr>
        <w:rStyle w:val="Seitenzahl"/>
        <w:rFonts w:ascii="Helvetica" w:hAnsi="Helvetica"/>
        <w:color w:val="A6A6A6" w:themeColor="background1" w:themeShade="A6"/>
      </w:rPr>
      <w:fldChar w:fldCharType="end"/>
    </w:r>
  </w:p>
  <w:p w:rsidRPr="003D0946" w:rsidR="00967FC4" w:rsidP="003D0946" w:rsidRDefault="00967FC4" w14:paraId="79AE03B7" w14:textId="77777777">
    <w:pPr>
      <w:pStyle w:val="Fuzeile"/>
      <w:ind w:right="360"/>
      <w:rPr>
        <w:rFonts w:ascii="Helvetica" w:hAnsi="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36835" w:rsidR="000A6D0A" w:rsidP="000A6D0A" w:rsidRDefault="000A6D0A" w14:paraId="3D608573" w14:textId="77777777">
    <w:pPr>
      <w:pStyle w:val="Fuzeile"/>
      <w:framePr w:wrap="none" w:hAnchor="margin" w:vAnchor="text" w:xAlign="right" w:y="1"/>
      <w:rPr>
        <w:rStyle w:val="Seitenzahl"/>
        <w:rFonts w:ascii="Helvetica" w:hAnsi="Helvetica"/>
        <w:color w:val="A6A6A6" w:themeColor="background1" w:themeShade="A6"/>
      </w:rPr>
    </w:pPr>
    <w:r w:rsidRPr="00636835">
      <w:rPr>
        <w:rStyle w:val="Seitenzahl"/>
        <w:rFonts w:ascii="Helvetica" w:hAnsi="Helvetica"/>
        <w:color w:val="A6A6A6" w:themeColor="background1" w:themeShade="A6"/>
      </w:rPr>
      <w:fldChar w:fldCharType="begin"/>
    </w:r>
    <w:r w:rsidRPr="00636835">
      <w:rPr>
        <w:rStyle w:val="Seitenzahl"/>
        <w:rFonts w:ascii="Helvetica" w:hAnsi="Helvetica"/>
        <w:color w:val="A6A6A6" w:themeColor="background1" w:themeShade="A6"/>
      </w:rPr>
      <w:instrText xml:space="preserve">PAGE  </w:instrText>
    </w:r>
    <w:r w:rsidRPr="00636835">
      <w:rPr>
        <w:rStyle w:val="Seitenzahl"/>
        <w:rFonts w:ascii="Helvetica" w:hAnsi="Helvetica"/>
        <w:color w:val="A6A6A6" w:themeColor="background1" w:themeShade="A6"/>
      </w:rPr>
      <w:fldChar w:fldCharType="separate"/>
    </w:r>
    <w:r w:rsidRPr="00636835">
      <w:rPr>
        <w:rStyle w:val="Seitenzahl"/>
        <w:rFonts w:ascii="Helvetica" w:hAnsi="Helvetica"/>
        <w:color w:val="A6A6A6" w:themeColor="background1" w:themeShade="A6"/>
      </w:rPr>
      <w:t>2</w:t>
    </w:r>
    <w:r w:rsidRPr="00636835">
      <w:rPr>
        <w:rStyle w:val="Seitenzahl"/>
        <w:rFonts w:ascii="Helvetica" w:hAnsi="Helvetica"/>
        <w:color w:val="A6A6A6" w:themeColor="background1" w:themeShade="A6"/>
      </w:rPr>
      <w:fldChar w:fldCharType="end"/>
    </w:r>
  </w:p>
  <w:p w:rsidR="000A6D0A" w:rsidRDefault="000A6D0A" w14:paraId="3AEC6E56"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7CBE" w:rsidP="003D0946" w:rsidRDefault="00317CBE" w14:paraId="4BA8A484" w14:textId="77777777">
      <w:r>
        <w:separator/>
      </w:r>
    </w:p>
  </w:footnote>
  <w:footnote w:type="continuationSeparator" w:id="0">
    <w:p w:rsidR="00317CBE" w:rsidP="003D0946" w:rsidRDefault="00317CBE" w14:paraId="12010314" w14:textId="77777777">
      <w:r>
        <w:continuationSeparator/>
      </w:r>
    </w:p>
  </w:footnote>
  <w:footnote w:id="1">
    <w:p w:rsidRPr="007D473C" w:rsidR="00FC6B67" w:rsidRDefault="00FC6B67" w14:paraId="6D721FC2" w14:textId="063840F4">
      <w:pPr>
        <w:pStyle w:val="Funotentext"/>
      </w:pPr>
      <w:r w:rsidRPr="00520020">
        <w:rPr>
          <w:rStyle w:val="Funotenzeichen"/>
        </w:rPr>
        <w:footnoteRef/>
      </w:r>
      <w:r w:rsidRPr="00520020">
        <w:t xml:space="preserve"> Vgl. Pingel, </w:t>
      </w:r>
      <w:r w:rsidRPr="00520020">
        <w:rPr>
          <w:i/>
          <w:iCs/>
        </w:rPr>
        <w:t xml:space="preserve">Abdul-Rahman, Feministische Rechtstehorie - Ein Einstieg, online abrufbar unter: </w:t>
      </w:r>
      <w:hyperlink w:history="1" r:id="rId1">
        <w:r w:rsidRPr="007D473C">
          <w:rPr>
            <w:rStyle w:val="Hyperlink"/>
            <w:color w:val="auto"/>
            <w:u w:val="none"/>
          </w:rPr>
          <w:t>https://www.ruhr-uni-bochum.de/jura-gleichstellung/gender/frechtswissenschaft.html.de</w:t>
        </w:r>
      </w:hyperlink>
      <w:r w:rsidRPr="007D473C">
        <w:t>, zuletzt eingesehen am 15. 11. 2024.</w:t>
      </w:r>
    </w:p>
  </w:footnote>
  <w:footnote w:id="2">
    <w:p w:rsidRPr="00520020" w:rsidR="00BC3042" w:rsidP="00BC3042" w:rsidRDefault="00BC3042" w14:paraId="51F361F3" w14:textId="77777777">
      <w:pPr>
        <w:pStyle w:val="Funotentext"/>
      </w:pPr>
      <w:r w:rsidRPr="007D473C">
        <w:rPr>
          <w:rStyle w:val="Funotenzeichen"/>
        </w:rPr>
        <w:footnoteRef/>
      </w:r>
      <w:r w:rsidRPr="007D473C">
        <w:t xml:space="preserve"> Foljanty/ Lembke, Feministische Rechtswissenschaft, S. 21 ff.</w:t>
      </w:r>
      <w:r w:rsidRPr="00520020">
        <w:t xml:space="preserve"> </w:t>
      </w:r>
    </w:p>
  </w:footnote>
  <w:footnote w:id="3">
    <w:p w:rsidR="00BC3042" w:rsidP="00BC3042" w:rsidRDefault="00BC3042" w14:paraId="5258E69C" w14:textId="7D22E0D6">
      <w:pPr>
        <w:pStyle w:val="Funotentext"/>
      </w:pPr>
      <w:r>
        <w:rPr>
          <w:rStyle w:val="Funotenzeichen"/>
        </w:rPr>
        <w:footnoteRef/>
      </w:r>
      <w:r>
        <w:t xml:space="preserve"> Gerhard, Für eine andere Gerechti</w:t>
      </w:r>
      <w:r w:rsidR="00520020">
        <w:t>g</w:t>
      </w:r>
      <w:r>
        <w:t xml:space="preserve">keit. Dimensionen feministischer Rechtskritik, S.19 ff.  </w:t>
      </w:r>
    </w:p>
  </w:footnote>
  <w:footnote w:id="4">
    <w:p w:rsidRPr="00546AEC" w:rsidR="00C05ABA" w:rsidP="004609A0" w:rsidRDefault="00C05ABA" w14:paraId="3377A2FC" w14:textId="51F584CB">
      <w:pPr>
        <w:shd w:val="clear" w:color="auto" w:fill="FFFFFF"/>
        <w:rPr>
          <w:rFonts w:ascii="Helvetica" w:hAnsi="Helvetica"/>
          <w:sz w:val="20"/>
          <w:szCs w:val="20"/>
        </w:rPr>
      </w:pPr>
      <w:r w:rsidRPr="00546AEC">
        <w:rPr>
          <w:rStyle w:val="Funotenzeichen"/>
          <w:rFonts w:ascii="Helvetica" w:hAnsi="Helvetica"/>
          <w:sz w:val="20"/>
          <w:szCs w:val="20"/>
        </w:rPr>
        <w:footnoteRef/>
      </w:r>
      <w:r w:rsidRPr="00546AEC">
        <w:rPr>
          <w:rFonts w:ascii="Helvetica" w:hAnsi="Helvetica"/>
          <w:sz w:val="20"/>
          <w:szCs w:val="20"/>
        </w:rPr>
        <w:t xml:space="preserve"> </w:t>
      </w:r>
      <w:r w:rsidRPr="00546AEC" w:rsidR="001B71F0">
        <w:rPr>
          <w:rFonts w:ascii="Helvetica" w:hAnsi="Helvetica"/>
          <w:sz w:val="20"/>
          <w:szCs w:val="20"/>
        </w:rPr>
        <w:t>Pauline Dietrich, Mehr Frauen in Jura-Prüfungskommissionen?, LTO, online abrufbar unter:</w:t>
      </w:r>
      <w:r w:rsidRPr="00546AEC">
        <w:rPr>
          <w:rFonts w:ascii="Helvetica" w:hAnsi="Helvetica"/>
          <w:sz w:val="20"/>
          <w:szCs w:val="20"/>
        </w:rPr>
        <w:t xml:space="preserve"> </w:t>
      </w:r>
      <w:hyperlink w:history="1" r:id="rId2">
        <w:r w:rsidRPr="00546AEC">
          <w:rPr>
            <w:rFonts w:ascii="Helvetica" w:hAnsi="Helvetica"/>
            <w:sz w:val="20"/>
            <w:szCs w:val="20"/>
          </w:rPr>
          <w:t>https://www.lto.de/karriere/jura-studium/stories/detail/mehr-frauen-in-jura-pruefungskommissionen-diskriminierung-schlechtere-noten-studiedjb-antrag-hamburg</w:t>
        </w:r>
      </w:hyperlink>
      <w:r w:rsidRPr="00546AEC">
        <w:rPr>
          <w:rFonts w:ascii="Helvetica" w:hAnsi="Helvetica"/>
          <w:sz w:val="20"/>
          <w:szCs w:val="20"/>
        </w:rPr>
        <w:t>, zuletzt eingesehen am 07.11.24</w:t>
      </w:r>
    </w:p>
  </w:footnote>
  <w:footnote w:id="5">
    <w:p w:rsidRPr="007D473C" w:rsidR="00CD0423" w:rsidRDefault="00CD0423" w14:paraId="594625D4" w14:textId="7F88A11F">
      <w:pPr>
        <w:pStyle w:val="Funotentext"/>
        <w:rPr>
          <w:szCs w:val="20"/>
        </w:rPr>
      </w:pPr>
      <w:r w:rsidRPr="00546AEC">
        <w:rPr>
          <w:rStyle w:val="Funotenzeichen"/>
          <w:szCs w:val="20"/>
        </w:rPr>
        <w:footnoteRef/>
      </w:r>
      <w:r w:rsidRPr="00546AEC">
        <w:rPr>
          <w:szCs w:val="20"/>
        </w:rPr>
        <w:t xml:space="preserve"> Peggy Fiebig, Werden Frauen und Migranten diskriminiert, </w:t>
      </w:r>
      <w:r w:rsidRPr="007D473C">
        <w:rPr>
          <w:szCs w:val="20"/>
        </w:rPr>
        <w:t xml:space="preserve">LTO, online abrufbar unter: </w:t>
      </w:r>
      <w:hyperlink w:history="1" r:id="rId3">
        <w:r w:rsidRPr="007D473C">
          <w:rPr>
            <w:rStyle w:val="Hyperlink"/>
            <w:color w:val="auto"/>
            <w:szCs w:val="20"/>
            <w:u w:val="none"/>
          </w:rPr>
          <w:t>https://www.lto.de/karriere/jura-studium/stories/detail/studie-frauen-migranten-bewertung-examen-jura-schlechtere-noten</w:t>
        </w:r>
      </w:hyperlink>
      <w:r w:rsidRPr="007D473C">
        <w:rPr>
          <w:szCs w:val="20"/>
        </w:rPr>
        <w:t>, zuletzt eingesehen 12.11.2024</w:t>
      </w:r>
    </w:p>
  </w:footnote>
  <w:footnote w:id="6">
    <w:p w:rsidRPr="007D473C" w:rsidR="001B71F0" w:rsidP="004609A0" w:rsidRDefault="00C05ABA" w14:paraId="10AEB771" w14:textId="77777777">
      <w:pPr>
        <w:pStyle w:val="StandardWeb"/>
        <w:spacing w:before="0" w:beforeAutospacing="0" w:after="0" w:afterAutospacing="0"/>
        <w:rPr>
          <w:rFonts w:ascii="Helvetica" w:hAnsi="Helvetica" w:eastAsiaTheme="minorHAnsi" w:cstheme="minorBidi"/>
          <w:sz w:val="20"/>
          <w:szCs w:val="20"/>
          <w:lang w:eastAsia="en-US"/>
        </w:rPr>
      </w:pPr>
      <w:r w:rsidRPr="007D473C">
        <w:rPr>
          <w:rStyle w:val="Funotenzeichen"/>
          <w:rFonts w:ascii="Helvetica" w:hAnsi="Helvetica"/>
          <w:sz w:val="20"/>
          <w:szCs w:val="20"/>
        </w:rPr>
        <w:footnoteRef/>
      </w:r>
      <w:r w:rsidRPr="007D473C">
        <w:rPr>
          <w:rFonts w:ascii="Helvetica" w:hAnsi="Helvetica"/>
          <w:sz w:val="20"/>
          <w:szCs w:val="20"/>
        </w:rPr>
        <w:t xml:space="preserve"> Vgl.</w:t>
      </w:r>
      <w:r w:rsidRPr="007D473C" w:rsidR="001B71F0">
        <w:rPr>
          <w:rFonts w:ascii="Helvetica" w:hAnsi="Helvetica"/>
          <w:sz w:val="20"/>
          <w:szCs w:val="20"/>
        </w:rPr>
        <w:t xml:space="preserve"> Andreas </w:t>
      </w:r>
      <w:r w:rsidRPr="007D473C" w:rsidR="001B71F0">
        <w:rPr>
          <w:rFonts w:ascii="Helvetica" w:hAnsi="Helvetica" w:eastAsiaTheme="minorHAnsi" w:cstheme="minorBidi"/>
          <w:sz w:val="20"/>
          <w:szCs w:val="20"/>
          <w:lang w:eastAsia="en-US"/>
        </w:rPr>
        <w:t xml:space="preserve">Glöckner, Geschlechts- und Herkunftseffekte bei der Benotung juristischer Staatsexamen* </w:t>
      </w:r>
    </w:p>
    <w:p w:rsidRPr="007D473C" w:rsidR="00C05ABA" w:rsidP="004609A0" w:rsidRDefault="001B71F0" w14:paraId="2959578E" w14:textId="3A8AFB3B">
      <w:pPr>
        <w:pStyle w:val="StandardWeb"/>
        <w:spacing w:before="0" w:beforeAutospacing="0" w:after="0" w:afterAutospacing="0"/>
        <w:rPr>
          <w:rFonts w:ascii="Helvetica" w:hAnsi="Helvetica"/>
          <w:sz w:val="20"/>
          <w:szCs w:val="20"/>
        </w:rPr>
      </w:pPr>
      <w:r w:rsidRPr="007D473C">
        <w:rPr>
          <w:rFonts w:ascii="Helvetica" w:hAnsi="Helvetica" w:eastAsiaTheme="minorHAnsi" w:cstheme="minorBidi"/>
          <w:sz w:val="20"/>
          <w:szCs w:val="20"/>
          <w:lang w:eastAsia="en-US"/>
        </w:rPr>
        <w:t>Ergebnisse einer Studie für das Ministerium der Justiz des Landes Nordrhein-Westfalen</w:t>
      </w:r>
      <w:r w:rsidRPr="007D473C" w:rsidR="0006162D">
        <w:rPr>
          <w:rFonts w:ascii="Helvetica" w:hAnsi="Helvetica" w:eastAsiaTheme="minorHAnsi" w:cstheme="minorBidi"/>
          <w:sz w:val="20"/>
          <w:szCs w:val="20"/>
          <w:lang w:eastAsia="en-US"/>
        </w:rPr>
        <w:t xml:space="preserve">, </w:t>
      </w:r>
      <w:hyperlink w:history="1" r:id="rId4">
        <w:r w:rsidRPr="007D473C" w:rsidR="0006162D">
          <w:rPr>
            <w:rStyle w:val="Hyperlink"/>
            <w:rFonts w:ascii="Helvetica" w:hAnsi="Helvetica"/>
            <w:color w:val="auto"/>
            <w:sz w:val="20"/>
            <w:szCs w:val="20"/>
            <w:u w:val="none"/>
          </w:rPr>
          <w:t>https://www.hertie-school.org/fileadmin/4_Debate/Press_releases/2018-04-26_Traxler_juristischer_Staatsexamen/Zusammenfassung_Geschlechts-undHerkunftseffektebei_der_Benotung_juristischer_Staatsexamen.pdf</w:t>
        </w:r>
      </w:hyperlink>
      <w:r w:rsidRPr="007D473C" w:rsidR="00C05ABA">
        <w:rPr>
          <w:rFonts w:ascii="Helvetica" w:hAnsi="Helvetica"/>
          <w:sz w:val="20"/>
          <w:szCs w:val="20"/>
        </w:rPr>
        <w:t>, zuletzt eingesehen am 07.11.24</w:t>
      </w:r>
      <w:r w:rsidRPr="007D473C" w:rsidR="0006162D">
        <w:rPr>
          <w:rFonts w:ascii="Helvetica" w:hAnsi="Helvetica"/>
          <w:sz w:val="20"/>
          <w:szCs w:val="20"/>
        </w:rPr>
        <w:t>.</w:t>
      </w:r>
    </w:p>
  </w:footnote>
  <w:footnote w:id="7">
    <w:p w:rsidRPr="00546AEC" w:rsidR="00C05ABA" w:rsidP="00C05ABA" w:rsidRDefault="00C05ABA" w14:paraId="6380A8A4" w14:textId="79CF193D">
      <w:pPr>
        <w:pStyle w:val="Funotentext"/>
        <w:rPr>
          <w:szCs w:val="20"/>
        </w:rPr>
      </w:pPr>
      <w:r w:rsidRPr="007D473C">
        <w:rPr>
          <w:rStyle w:val="Funotenzeichen"/>
          <w:szCs w:val="20"/>
        </w:rPr>
        <w:footnoteRef/>
      </w:r>
      <w:r w:rsidRPr="007D473C">
        <w:rPr>
          <w:szCs w:val="20"/>
        </w:rPr>
        <w:t xml:space="preserve"> Vgl. Towfigh, Emanuel V. und Traxler, Christian und Glöckner, Andreas</w:t>
      </w:r>
      <w:r w:rsidRPr="00546AEC">
        <w:rPr>
          <w:szCs w:val="20"/>
        </w:rPr>
        <w:t xml:space="preserve"> und Glöckner, Andreas, Geschlechts- und Herkunftseffekte bei der Benotung juristischer Staatsprüfungen (2018). Zeitschrift für Didaktik der Rechtswissenschaft (ZDRW), 2018, Verfügbar bei SSRN: https://ssrn.com/abstract=3269193</w:t>
      </w:r>
      <w:r w:rsidRPr="00546AEC" w:rsidR="0006162D">
        <w:rPr>
          <w:szCs w:val="20"/>
        </w:rPr>
        <w:t>.</w:t>
      </w:r>
    </w:p>
  </w:footnote>
  <w:footnote w:id="8">
    <w:p w:rsidRPr="00546AEC" w:rsidR="00C05ABA" w:rsidP="004609A0" w:rsidRDefault="00C05ABA" w14:paraId="23AEBF07" w14:textId="26F0AB0F">
      <w:pPr>
        <w:pStyle w:val="StandardWeb"/>
        <w:spacing w:before="0" w:beforeAutospacing="0" w:after="0" w:afterAutospacing="0"/>
        <w:rPr>
          <w:szCs w:val="20"/>
        </w:rPr>
      </w:pPr>
      <w:r w:rsidRPr="00546AEC">
        <w:rPr>
          <w:rStyle w:val="Funotenzeichen"/>
          <w:rFonts w:ascii="Helvetica" w:hAnsi="Helvetica"/>
          <w:sz w:val="20"/>
          <w:szCs w:val="20"/>
        </w:rPr>
        <w:footnoteRef/>
      </w:r>
      <w:r w:rsidRPr="00546AEC">
        <w:rPr>
          <w:rFonts w:ascii="Helvetica" w:hAnsi="Helvetica"/>
          <w:sz w:val="20"/>
          <w:szCs w:val="20"/>
        </w:rPr>
        <w:t xml:space="preserve"> Vgl.</w:t>
      </w:r>
      <w:r w:rsidRPr="00546AEC" w:rsidR="0006162D">
        <w:rPr>
          <w:rFonts w:ascii="Helvetica" w:hAnsi="Helvetica"/>
          <w:sz w:val="20"/>
          <w:szCs w:val="20"/>
        </w:rPr>
        <w:t xml:space="preserve"> Dana-Sophia Valentier, (Geschlechter)rollenstereotype in juristischen Ausbildungsfällen Eine hamburgische Studie, online abrufbar unter:</w:t>
      </w:r>
      <w:r w:rsidRPr="00546AEC">
        <w:rPr>
          <w:rFonts w:ascii="Helvetica" w:hAnsi="Helvetica"/>
          <w:sz w:val="20"/>
          <w:szCs w:val="20"/>
        </w:rPr>
        <w:t xml:space="preserve"> https://www.uni-hamburg.de/gleichstellung/download/studie-rollenstereotypen-geschlechterforschung-1.pdf</w:t>
      </w:r>
      <w:r w:rsidRPr="00546AEC" w:rsidR="0006162D">
        <w:rPr>
          <w:rFonts w:ascii="Helvetica" w:hAnsi="Helvetica"/>
          <w:sz w:val="20"/>
          <w:szCs w:val="20"/>
        </w:rPr>
        <w:t>.</w:t>
      </w:r>
    </w:p>
  </w:footnote>
  <w:footnote w:id="9">
    <w:p w:rsidRPr="007D473C" w:rsidR="00A25346" w:rsidP="0006162D" w:rsidRDefault="00A25346" w14:paraId="173D04AB" w14:textId="5CA07C22">
      <w:pPr>
        <w:pStyle w:val="Funotentext"/>
      </w:pPr>
      <w:r w:rsidRPr="00546AEC">
        <w:rPr>
          <w:rStyle w:val="Funotenzeichen"/>
          <w:szCs w:val="20"/>
        </w:rPr>
        <w:footnoteRef/>
      </w:r>
      <w:r w:rsidRPr="00546AEC">
        <w:rPr>
          <w:szCs w:val="20"/>
        </w:rPr>
        <w:t xml:space="preserve"> Vgl. Foljanty/ Lembke, Feministische Rechtswissenschaft, S. 45f.</w:t>
      </w:r>
    </w:p>
  </w:footnote>
  <w:footnote w:id="10">
    <w:p w:rsidRPr="007D473C" w:rsidR="00A25346" w:rsidP="004609A0" w:rsidRDefault="00A25346" w14:paraId="1AE8D05E" w14:textId="0704902B">
      <w:pPr>
        <w:pStyle w:val="StandardWeb"/>
        <w:spacing w:before="0" w:beforeAutospacing="0" w:after="0" w:afterAutospacing="0"/>
        <w:rPr>
          <w:szCs w:val="20"/>
        </w:rPr>
      </w:pPr>
      <w:r w:rsidRPr="007D473C">
        <w:rPr>
          <w:rStyle w:val="Funotenzeichen"/>
        </w:rPr>
        <w:footnoteRef/>
      </w:r>
      <w:r w:rsidRPr="007D473C">
        <w:t xml:space="preserve"> </w:t>
      </w:r>
      <w:r w:rsidRPr="007D473C">
        <w:rPr>
          <w:rFonts w:ascii="Helvetica" w:hAnsi="Helvetica"/>
          <w:sz w:val="20"/>
          <w:szCs w:val="20"/>
        </w:rPr>
        <w:t>Vgl.</w:t>
      </w:r>
      <w:r w:rsidRPr="007D473C" w:rsidR="0006162D">
        <w:rPr>
          <w:rFonts w:ascii="Helvetica" w:hAnsi="Helvetica"/>
          <w:sz w:val="20"/>
          <w:szCs w:val="20"/>
        </w:rPr>
        <w:t xml:space="preserve"> Leonie Steinl, (Geschlechter)rollenstereotype in juristischen Ausbildungsfällen Eine hamburgische Studie, 2023, bpb, online abrufbar unter:</w:t>
      </w:r>
      <w:r w:rsidRPr="007D473C">
        <w:rPr>
          <w:rFonts w:ascii="Helvetica" w:hAnsi="Helvetica"/>
          <w:sz w:val="20"/>
          <w:szCs w:val="20"/>
        </w:rPr>
        <w:t xml:space="preserve"> </w:t>
      </w:r>
      <w:hyperlink w:history="1" r:id="rId5">
        <w:r w:rsidRPr="007D473C">
          <w:rPr>
            <w:rStyle w:val="Hyperlink"/>
            <w:rFonts w:ascii="Helvetica" w:hAnsi="Helvetica"/>
            <w:color w:val="auto"/>
            <w:sz w:val="20"/>
            <w:szCs w:val="20"/>
            <w:u w:val="none"/>
          </w:rPr>
          <w:t>https://www.bpb.de/themen/gender-diversitaet/femizide-und-gewalt-gegen-frauen/517633/femizide-rechtlicher-rahmen-und-strafverfolgung/</w:t>
        </w:r>
      </w:hyperlink>
      <w:r w:rsidRPr="007D473C">
        <w:rPr>
          <w:rFonts w:ascii="Helvetica" w:hAnsi="Helvetica"/>
          <w:sz w:val="20"/>
          <w:szCs w:val="20"/>
        </w:rPr>
        <w:t>, zul. Eingesehen am 10.11.2024</w:t>
      </w:r>
    </w:p>
  </w:footnote>
  <w:footnote w:id="11">
    <w:p w:rsidRPr="00546AEC" w:rsidR="00A25346" w:rsidP="00A25346" w:rsidRDefault="00A25346" w14:paraId="54144FA9" w14:textId="77777777">
      <w:pPr>
        <w:pStyle w:val="Funotentext"/>
      </w:pPr>
      <w:r w:rsidRPr="007D473C">
        <w:rPr>
          <w:rStyle w:val="Funotenzeichen"/>
        </w:rPr>
        <w:footnoteRef/>
      </w:r>
      <w:r w:rsidRPr="007D473C">
        <w:t xml:space="preserve"> Sacksofsky, ZRP 2001, S. 412ff.</w:t>
      </w:r>
      <w:r w:rsidRPr="00546AEC">
        <w:t xml:space="preserve"> </w:t>
      </w:r>
    </w:p>
  </w:footnote>
  <w:footnote w:id="12">
    <w:p w:rsidR="00A25346" w:rsidP="00A25346" w:rsidRDefault="00A25346" w14:paraId="51EEF730" w14:textId="77777777">
      <w:pPr>
        <w:pStyle w:val="Funotentext"/>
      </w:pPr>
      <w:r>
        <w:rPr>
          <w:rStyle w:val="Funotenzeichen"/>
        </w:rPr>
        <w:footnoteRef/>
      </w:r>
      <w:r>
        <w:t xml:space="preserve"> Ebenda.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36835" w:rsidR="00967FC4" w:rsidP="003D0946" w:rsidRDefault="00D65DA9" w14:paraId="1999E6BF" w14:textId="23A07FE7">
    <w:pPr>
      <w:pStyle w:val="Kopfzeile"/>
      <w:jc w:val="right"/>
      <w:rPr>
        <w:rFonts w:ascii="Helvetica" w:hAnsi="Helvetica"/>
        <w:caps/>
        <w:color w:val="A6A6A6" w:themeColor="background1" w:themeShade="A6"/>
      </w:rPr>
    </w:pPr>
    <w:r w:rsidRPr="00636835">
      <w:rPr>
        <w:rFonts w:ascii="Helvetica" w:hAnsi="Helvetica"/>
        <w:caps/>
        <w:color w:val="A6A6A6" w:themeColor="background1" w:themeShade="A6"/>
      </w:rPr>
      <w:t>Gutachten</w:t>
    </w:r>
    <w:r w:rsidRPr="00636835" w:rsidR="00E159D0">
      <w:rPr>
        <w:rFonts w:ascii="Helvetica" w:hAnsi="Helvetica"/>
        <w:caps/>
        <w:color w:val="A6A6A6" w:themeColor="background1" w:themeShade="A6"/>
      </w:rPr>
      <w:t xml:space="preserve"> – </w:t>
    </w:r>
    <w:r w:rsidR="00C05ABA">
      <w:rPr>
        <w:rFonts w:ascii="Helvetica" w:hAnsi="Helvetica"/>
        <w:caps/>
        <w:color w:val="A6A6A6" w:themeColor="background1" w:themeShade="A6"/>
      </w:rPr>
      <w:t>Feministische Perspektiven</w:t>
    </w:r>
  </w:p>
  <w:p w:rsidRPr="00636835" w:rsidR="00A5235D" w:rsidP="00A5235D" w:rsidRDefault="00BC3E4F" w14:paraId="70FC3A0B" w14:textId="3E37DFBC">
    <w:pPr>
      <w:pStyle w:val="Kopfzeile"/>
      <w:jc w:val="right"/>
      <w:rPr>
        <w:rFonts w:ascii="Helvetica" w:hAnsi="Helvetica"/>
        <w:color w:val="A6A6A6" w:themeColor="background1" w:themeShade="A6"/>
      </w:rPr>
    </w:pPr>
    <w:r>
      <w:rPr>
        <w:rFonts w:ascii="Helvetica" w:hAnsi="Helvetica"/>
        <w:color w:val="A6A6A6" w:themeColor="background1" w:themeShade="A6"/>
      </w:rPr>
      <w:t xml:space="preserve"> </w:t>
    </w:r>
    <w:r w:rsidR="00C05ABA">
      <w:rPr>
        <w:rFonts w:ascii="Helvetica" w:hAnsi="Helvetica"/>
        <w:color w:val="A6A6A6" w:themeColor="background1" w:themeShade="A6"/>
      </w:rPr>
      <w:t>Zwischentagung Berlin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705BC" w:rsidRDefault="00943374" w14:paraId="366DF111" w14:textId="77777777">
    <w:pPr>
      <w:pStyle w:val="Kopfzeile"/>
    </w:pPr>
    <w:r>
      <w:rPr>
        <w:rFonts w:ascii="Helvetica" w:hAnsi="Helvetica"/>
        <w:noProof/>
        <w:lang w:eastAsia="de-DE"/>
      </w:rPr>
      <w:drawing>
        <wp:anchor distT="0" distB="0" distL="114300" distR="114300" simplePos="0" relativeHeight="251661312" behindDoc="0" locked="0" layoutInCell="1" allowOverlap="1" wp14:anchorId="7CE4F191" wp14:editId="76144EB2">
          <wp:simplePos x="0" y="0"/>
          <wp:positionH relativeFrom="page">
            <wp:posOffset>1519555</wp:posOffset>
          </wp:positionH>
          <wp:positionV relativeFrom="page">
            <wp:posOffset>8428355</wp:posOffset>
          </wp:positionV>
          <wp:extent cx="4521600" cy="1195200"/>
          <wp:effectExtent l="0" t="0" r="0" b="0"/>
          <wp:wrapNone/>
          <wp:docPr id="4" name="Bild 3" descr="../../Dropbox/BRF/05%20_%20Corporate%20Design_Vorlagen/Logos%20&amp;%20Banner/brf_log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box/BRF/05%20_%20Corporate%20Design_Vorlagen/Logos%20&amp;%20Banner/brf_logo.p"/>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21600" cy="119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62C5" w:rsidR="007705BC">
      <w:rPr>
        <w:rFonts w:ascii="Helvetica" w:hAnsi="Helvetica"/>
        <w:caps/>
        <w:noProof/>
        <w:color w:val="FFFFFF" w:themeColor="background1"/>
        <w:sz w:val="52"/>
        <w:szCs w:val="52"/>
        <w:lang w:eastAsia="de-DE"/>
      </w:rPr>
      <mc:AlternateContent>
        <mc:Choice Requires="wps">
          <w:drawing>
            <wp:anchor distT="0" distB="0" distL="114300" distR="114300" simplePos="0" relativeHeight="251659264" behindDoc="1" locked="0" layoutInCell="1" allowOverlap="1" wp14:anchorId="041BE8CC" wp14:editId="3DBE7D67">
              <wp:simplePos x="0" y="0"/>
              <wp:positionH relativeFrom="page">
                <wp:posOffset>180340</wp:posOffset>
              </wp:positionH>
              <wp:positionV relativeFrom="page">
                <wp:posOffset>180340</wp:posOffset>
              </wp:positionV>
              <wp:extent cx="7200000" cy="10332000"/>
              <wp:effectExtent l="0" t="0" r="0" b="6350"/>
              <wp:wrapNone/>
              <wp:docPr id="5" name="Rechteck 5"/>
              <wp:cNvGraphicFramePr/>
              <a:graphic xmlns:a="http://schemas.openxmlformats.org/drawingml/2006/main">
                <a:graphicData uri="http://schemas.microsoft.com/office/word/2010/wordprocessingShape">
                  <wps:wsp>
                    <wps:cNvSpPr/>
                    <wps:spPr>
                      <a:xfrm>
                        <a:off x="0" y="0"/>
                        <a:ext cx="7200000" cy="10332000"/>
                      </a:xfrm>
                      <a:prstGeom prst="rect">
                        <a:avLst/>
                      </a:prstGeom>
                      <a:solidFill>
                        <a:srgbClr val="791E1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id="Rechteck 5" style="position:absolute;margin-left:14.2pt;margin-top:14.2pt;width:566.95pt;height:81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791e17" stroked="f" strokeweight="1pt" w14:anchorId="3674E1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">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36835" w:rsidR="00636835" w:rsidP="00636835" w:rsidRDefault="00636835" w14:paraId="6BAD38CB" w14:textId="77777777">
    <w:pPr>
      <w:pStyle w:val="Kopfzeile"/>
      <w:jc w:val="right"/>
      <w:rPr>
        <w:rFonts w:ascii="Helvetica" w:hAnsi="Helvetica"/>
        <w:caps/>
        <w:color w:val="A6A6A6" w:themeColor="background1" w:themeShade="A6"/>
      </w:rPr>
    </w:pPr>
    <w:r w:rsidRPr="00636835">
      <w:rPr>
        <w:rFonts w:ascii="Helvetica" w:hAnsi="Helvetica"/>
        <w:caps/>
        <w:color w:val="A6A6A6" w:themeColor="background1" w:themeShade="A6"/>
      </w:rPr>
      <w:t>Gutachten – Workshoptitel</w:t>
    </w:r>
  </w:p>
  <w:p w:rsidRPr="00636835" w:rsidR="000A6D0A" w:rsidP="00636835" w:rsidRDefault="00636835" w14:paraId="6F68A1B4" w14:textId="77777777">
    <w:pPr>
      <w:pStyle w:val="Kopfzeile"/>
      <w:jc w:val="right"/>
      <w:rPr>
        <w:rFonts w:ascii="Helvetica" w:hAnsi="Helvetica"/>
        <w:color w:val="A6A6A6" w:themeColor="background1" w:themeShade="A6"/>
      </w:rPr>
    </w:pPr>
    <w:r w:rsidRPr="00636835">
      <w:rPr>
        <w:rFonts w:ascii="Helvetica" w:hAnsi="Helvetica"/>
        <w:color w:val="A6A6A6" w:themeColor="background1" w:themeShade="A6"/>
      </w:rPr>
      <w:t>Zwischentagung November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EFC"/>
    <w:multiLevelType w:val="multilevel"/>
    <w:tmpl w:val="8B78ED4A"/>
    <w:lvl w:ilvl="0">
      <w:start w:val="1"/>
      <w:numFmt w:val="decimal"/>
      <w:lvlText w:val="%1."/>
      <w:lvlJc w:val="left"/>
      <w:pPr>
        <w:tabs>
          <w:tab w:val="num" w:pos="789"/>
        </w:tabs>
        <w:ind w:left="789" w:hanging="360"/>
      </w:pPr>
    </w:lvl>
    <w:lvl w:ilvl="1">
      <w:start w:val="1"/>
      <w:numFmt w:val="decimal"/>
      <w:lvlText w:val="%2."/>
      <w:lvlJc w:val="left"/>
      <w:pPr>
        <w:tabs>
          <w:tab w:val="num" w:pos="1149"/>
        </w:tabs>
        <w:ind w:left="1149" w:hanging="360"/>
      </w:pPr>
    </w:lvl>
    <w:lvl w:ilvl="2">
      <w:start w:val="1"/>
      <w:numFmt w:val="decimal"/>
      <w:lvlText w:val="%3."/>
      <w:lvlJc w:val="left"/>
      <w:pPr>
        <w:tabs>
          <w:tab w:val="num" w:pos="1509"/>
        </w:tabs>
        <w:ind w:left="1509" w:hanging="360"/>
      </w:pPr>
    </w:lvl>
    <w:lvl w:ilvl="3">
      <w:start w:val="1"/>
      <w:numFmt w:val="decimal"/>
      <w:lvlText w:val="%4."/>
      <w:lvlJc w:val="left"/>
      <w:pPr>
        <w:tabs>
          <w:tab w:val="num" w:pos="1869"/>
        </w:tabs>
        <w:ind w:left="1869" w:hanging="360"/>
      </w:pPr>
    </w:lvl>
    <w:lvl w:ilvl="4">
      <w:start w:val="1"/>
      <w:numFmt w:val="decimal"/>
      <w:lvlText w:val="%5."/>
      <w:lvlJc w:val="left"/>
      <w:pPr>
        <w:tabs>
          <w:tab w:val="num" w:pos="2229"/>
        </w:tabs>
        <w:ind w:left="2229" w:hanging="360"/>
      </w:pPr>
    </w:lvl>
    <w:lvl w:ilvl="5">
      <w:start w:val="1"/>
      <w:numFmt w:val="decimal"/>
      <w:lvlText w:val="%6."/>
      <w:lvlJc w:val="left"/>
      <w:pPr>
        <w:tabs>
          <w:tab w:val="num" w:pos="2589"/>
        </w:tabs>
        <w:ind w:left="2589" w:hanging="360"/>
      </w:pPr>
    </w:lvl>
    <w:lvl w:ilvl="6">
      <w:start w:val="1"/>
      <w:numFmt w:val="decimal"/>
      <w:lvlText w:val="%7."/>
      <w:lvlJc w:val="left"/>
      <w:pPr>
        <w:tabs>
          <w:tab w:val="num" w:pos="2949"/>
        </w:tabs>
        <w:ind w:left="2949" w:hanging="360"/>
      </w:pPr>
    </w:lvl>
    <w:lvl w:ilvl="7">
      <w:start w:val="1"/>
      <w:numFmt w:val="decimal"/>
      <w:lvlText w:val="%8."/>
      <w:lvlJc w:val="left"/>
      <w:pPr>
        <w:tabs>
          <w:tab w:val="num" w:pos="3309"/>
        </w:tabs>
        <w:ind w:left="3309" w:hanging="360"/>
      </w:pPr>
    </w:lvl>
    <w:lvl w:ilvl="8">
      <w:start w:val="1"/>
      <w:numFmt w:val="decimal"/>
      <w:lvlText w:val="%9."/>
      <w:lvlJc w:val="left"/>
      <w:pPr>
        <w:tabs>
          <w:tab w:val="num" w:pos="3669"/>
        </w:tabs>
        <w:ind w:left="3669" w:hanging="360"/>
      </w:pPr>
    </w:lvl>
  </w:abstractNum>
  <w:abstractNum w:abstractNumId="1" w15:restartNumberingAfterBreak="0">
    <w:nsid w:val="12307AB3"/>
    <w:multiLevelType w:val="hybridMultilevel"/>
    <w:tmpl w:val="CD3AD55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3637A59"/>
    <w:multiLevelType w:val="multilevel"/>
    <w:tmpl w:val="E83E5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A15B01"/>
    <w:multiLevelType w:val="multilevel"/>
    <w:tmpl w:val="D8A8450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C180236"/>
    <w:multiLevelType w:val="hybridMultilevel"/>
    <w:tmpl w:val="F186220A"/>
    <w:lvl w:ilvl="0" w:tplc="04070001">
      <w:start w:val="1"/>
      <w:numFmt w:val="bullet"/>
      <w:lvlText w:val=""/>
      <w:lvlJc w:val="left"/>
      <w:pPr>
        <w:ind w:left="1080" w:hanging="360"/>
      </w:pPr>
      <w:rPr>
        <w:rFonts w:hint="default" w:ascii="Symbol" w:hAnsi="Symbol"/>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5" w15:restartNumberingAfterBreak="0">
    <w:nsid w:val="2C46393F"/>
    <w:multiLevelType w:val="hybridMultilevel"/>
    <w:tmpl w:val="04C2E5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3D2904"/>
    <w:multiLevelType w:val="multilevel"/>
    <w:tmpl w:val="63C63B88"/>
    <w:lvl w:ilvl="0">
      <w:start w:val="1"/>
      <w:numFmt w:val="bullet"/>
      <w:lvlText w:val=""/>
      <w:lvlJc w:val="left"/>
      <w:pPr>
        <w:tabs>
          <w:tab w:val="num" w:pos="720"/>
        </w:tabs>
        <w:ind w:left="720" w:hanging="360"/>
      </w:pPr>
      <w:rPr>
        <w:rFonts w:hint="default" w:ascii="Symbol" w:hAnsi="Symbol" w:cs="Open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Open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Open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7" w15:restartNumberingAfterBreak="0">
    <w:nsid w:val="2F242291"/>
    <w:multiLevelType w:val="multilevel"/>
    <w:tmpl w:val="B92419F6"/>
    <w:lvl w:ilvl="0">
      <w:start w:val="1"/>
      <w:numFmt w:val="bullet"/>
      <w:lvlText w:val=""/>
      <w:lvlJc w:val="left"/>
      <w:pPr>
        <w:tabs>
          <w:tab w:val="num" w:pos="720"/>
        </w:tabs>
        <w:ind w:left="720" w:hanging="360"/>
      </w:pPr>
      <w:rPr>
        <w:rFonts w:hint="default" w:ascii="Symbol" w:hAnsi="Symbol" w:cs="Open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Open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Open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8" w15:restartNumberingAfterBreak="0">
    <w:nsid w:val="30E45AC6"/>
    <w:multiLevelType w:val="hybridMultilevel"/>
    <w:tmpl w:val="5D3E73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61F6FD1"/>
    <w:multiLevelType w:val="hybridMultilevel"/>
    <w:tmpl w:val="E072FB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6A664C"/>
    <w:multiLevelType w:val="hybridMultilevel"/>
    <w:tmpl w:val="05804D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CE3102"/>
    <w:multiLevelType w:val="hybridMultilevel"/>
    <w:tmpl w:val="8B5E3726"/>
    <w:lvl w:ilvl="0" w:tplc="BD6EB11C">
      <w:start w:val="1"/>
      <w:numFmt w:val="decimal"/>
      <w:pStyle w:val="Gutachten-3"/>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AA027C9"/>
    <w:multiLevelType w:val="multilevel"/>
    <w:tmpl w:val="071CF974"/>
    <w:lvl w:ilvl="0">
      <w:start w:val="1"/>
      <w:numFmt w:val="bullet"/>
      <w:lvlText w:val=""/>
      <w:lvlJc w:val="left"/>
      <w:pPr>
        <w:tabs>
          <w:tab w:val="num" w:pos="720"/>
        </w:tabs>
        <w:ind w:left="720" w:hanging="360"/>
      </w:pPr>
      <w:rPr>
        <w:rFonts w:hint="default" w:ascii="Symbol" w:hAnsi="Symbol" w:cs="Open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Open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Open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13" w15:restartNumberingAfterBreak="0">
    <w:nsid w:val="4ABB27BF"/>
    <w:multiLevelType w:val="multilevel"/>
    <w:tmpl w:val="E2C0A472"/>
    <w:lvl w:ilvl="0">
      <w:start w:val="1"/>
      <w:numFmt w:val="bullet"/>
      <w:lvlText w:val=""/>
      <w:lvlJc w:val="left"/>
      <w:pPr>
        <w:tabs>
          <w:tab w:val="num" w:pos="720"/>
        </w:tabs>
        <w:ind w:left="720" w:hanging="360"/>
      </w:pPr>
      <w:rPr>
        <w:rFonts w:hint="default" w:ascii="Symbol" w:hAnsi="Symbol" w:cs="Open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Open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Open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14" w15:restartNumberingAfterBreak="0">
    <w:nsid w:val="4C7A18AD"/>
    <w:multiLevelType w:val="hybridMultilevel"/>
    <w:tmpl w:val="CAD4CA9C"/>
    <w:lvl w:ilvl="0" w:tplc="375ADE2E">
      <w:start w:val="1"/>
      <w:numFmt w:val="bullet"/>
      <w:lvlText w:val=""/>
      <w:lvlJc w:val="left"/>
      <w:pPr>
        <w:ind w:left="720" w:hanging="360"/>
      </w:pPr>
      <w:rPr>
        <w:rFonts w:hint="default" w:ascii="Symbol" w:hAnsi="Symbol"/>
      </w:rPr>
    </w:lvl>
    <w:lvl w:ilvl="1" w:tplc="1B1A1058">
      <w:start w:val="1"/>
      <w:numFmt w:val="bullet"/>
      <w:lvlText w:val="o"/>
      <w:lvlJc w:val="left"/>
      <w:pPr>
        <w:ind w:left="1440" w:hanging="360"/>
      </w:pPr>
      <w:rPr>
        <w:rFonts w:hint="default" w:ascii="Courier New" w:hAnsi="Courier New"/>
      </w:rPr>
    </w:lvl>
    <w:lvl w:ilvl="2" w:tplc="87681D4A">
      <w:start w:val="1"/>
      <w:numFmt w:val="bullet"/>
      <w:lvlText w:val=""/>
      <w:lvlJc w:val="left"/>
      <w:pPr>
        <w:ind w:left="2160" w:hanging="360"/>
      </w:pPr>
      <w:rPr>
        <w:rFonts w:hint="default" w:ascii="Wingdings" w:hAnsi="Wingdings"/>
      </w:rPr>
    </w:lvl>
    <w:lvl w:ilvl="3" w:tplc="14A449CA">
      <w:start w:val="1"/>
      <w:numFmt w:val="bullet"/>
      <w:lvlText w:val=""/>
      <w:lvlJc w:val="left"/>
      <w:pPr>
        <w:ind w:left="2880" w:hanging="360"/>
      </w:pPr>
      <w:rPr>
        <w:rFonts w:hint="default" w:ascii="Symbol" w:hAnsi="Symbol"/>
      </w:rPr>
    </w:lvl>
    <w:lvl w:ilvl="4" w:tplc="32985B4E">
      <w:start w:val="1"/>
      <w:numFmt w:val="bullet"/>
      <w:lvlText w:val="o"/>
      <w:lvlJc w:val="left"/>
      <w:pPr>
        <w:ind w:left="3600" w:hanging="360"/>
      </w:pPr>
      <w:rPr>
        <w:rFonts w:hint="default" w:ascii="Courier New" w:hAnsi="Courier New"/>
      </w:rPr>
    </w:lvl>
    <w:lvl w:ilvl="5" w:tplc="1E701802">
      <w:start w:val="1"/>
      <w:numFmt w:val="bullet"/>
      <w:lvlText w:val=""/>
      <w:lvlJc w:val="left"/>
      <w:pPr>
        <w:ind w:left="4320" w:hanging="360"/>
      </w:pPr>
      <w:rPr>
        <w:rFonts w:hint="default" w:ascii="Wingdings" w:hAnsi="Wingdings"/>
      </w:rPr>
    </w:lvl>
    <w:lvl w:ilvl="6" w:tplc="792296C2">
      <w:start w:val="1"/>
      <w:numFmt w:val="bullet"/>
      <w:lvlText w:val=""/>
      <w:lvlJc w:val="left"/>
      <w:pPr>
        <w:ind w:left="5040" w:hanging="360"/>
      </w:pPr>
      <w:rPr>
        <w:rFonts w:hint="default" w:ascii="Symbol" w:hAnsi="Symbol"/>
      </w:rPr>
    </w:lvl>
    <w:lvl w:ilvl="7" w:tplc="17382FCE">
      <w:start w:val="1"/>
      <w:numFmt w:val="bullet"/>
      <w:lvlText w:val="o"/>
      <w:lvlJc w:val="left"/>
      <w:pPr>
        <w:ind w:left="5760" w:hanging="360"/>
      </w:pPr>
      <w:rPr>
        <w:rFonts w:hint="default" w:ascii="Courier New" w:hAnsi="Courier New"/>
      </w:rPr>
    </w:lvl>
    <w:lvl w:ilvl="8" w:tplc="4A90DE30">
      <w:start w:val="1"/>
      <w:numFmt w:val="bullet"/>
      <w:lvlText w:val=""/>
      <w:lvlJc w:val="left"/>
      <w:pPr>
        <w:ind w:left="6480" w:hanging="360"/>
      </w:pPr>
      <w:rPr>
        <w:rFonts w:hint="default" w:ascii="Wingdings" w:hAnsi="Wingdings"/>
      </w:rPr>
    </w:lvl>
  </w:abstractNum>
  <w:abstractNum w:abstractNumId="15" w15:restartNumberingAfterBreak="0">
    <w:nsid w:val="4E8F07D2"/>
    <w:multiLevelType w:val="multilevel"/>
    <w:tmpl w:val="849A91F6"/>
    <w:lvl w:ilvl="0">
      <w:start w:val="1"/>
      <w:numFmt w:val="bullet"/>
      <w:lvlText w:val=""/>
      <w:lvlJc w:val="left"/>
      <w:pPr>
        <w:tabs>
          <w:tab w:val="num" w:pos="720"/>
        </w:tabs>
        <w:ind w:left="720" w:hanging="360"/>
      </w:pPr>
      <w:rPr>
        <w:rFonts w:hint="default" w:ascii="Symbol" w:hAnsi="Symbol" w:cs="Open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Open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Open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16" w15:restartNumberingAfterBreak="0">
    <w:nsid w:val="4F5D5626"/>
    <w:multiLevelType w:val="hybridMultilevel"/>
    <w:tmpl w:val="564036C8"/>
    <w:lvl w:ilvl="0" w:tplc="04070001">
      <w:start w:val="1"/>
      <w:numFmt w:val="bullet"/>
      <w:lvlText w:val=""/>
      <w:lvlJc w:val="left"/>
      <w:pPr>
        <w:ind w:left="1080" w:hanging="360"/>
      </w:pPr>
      <w:rPr>
        <w:rFonts w:hint="default" w:ascii="Symbol" w:hAnsi="Symbol"/>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7" w15:restartNumberingAfterBreak="0">
    <w:nsid w:val="5A5E14EA"/>
    <w:multiLevelType w:val="multilevel"/>
    <w:tmpl w:val="12C6B746"/>
    <w:lvl w:ilvl="0">
      <w:start w:val="1"/>
      <w:numFmt w:val="bullet"/>
      <w:lvlText w:val=""/>
      <w:lvlJc w:val="left"/>
      <w:pPr>
        <w:tabs>
          <w:tab w:val="num" w:pos="787"/>
        </w:tabs>
        <w:ind w:left="787" w:hanging="360"/>
      </w:pPr>
      <w:rPr>
        <w:rFonts w:hint="default" w:ascii="Symbol" w:hAnsi="Symbol" w:cs="OpenSymbol"/>
      </w:rPr>
    </w:lvl>
    <w:lvl w:ilvl="1">
      <w:start w:val="1"/>
      <w:numFmt w:val="bullet"/>
      <w:lvlText w:val="◦"/>
      <w:lvlJc w:val="left"/>
      <w:pPr>
        <w:tabs>
          <w:tab w:val="num" w:pos="1147"/>
        </w:tabs>
        <w:ind w:left="1147" w:hanging="360"/>
      </w:pPr>
      <w:rPr>
        <w:rFonts w:hint="default" w:ascii="OpenSymbol" w:hAnsi="OpenSymbol" w:cs="OpenSymbol"/>
      </w:rPr>
    </w:lvl>
    <w:lvl w:ilvl="2">
      <w:start w:val="1"/>
      <w:numFmt w:val="bullet"/>
      <w:lvlText w:val="▪"/>
      <w:lvlJc w:val="left"/>
      <w:pPr>
        <w:tabs>
          <w:tab w:val="num" w:pos="1507"/>
        </w:tabs>
        <w:ind w:left="1507" w:hanging="360"/>
      </w:pPr>
      <w:rPr>
        <w:rFonts w:hint="default" w:ascii="OpenSymbol" w:hAnsi="OpenSymbol" w:cs="OpenSymbol"/>
      </w:rPr>
    </w:lvl>
    <w:lvl w:ilvl="3">
      <w:start w:val="1"/>
      <w:numFmt w:val="bullet"/>
      <w:lvlText w:val=""/>
      <w:lvlJc w:val="left"/>
      <w:pPr>
        <w:tabs>
          <w:tab w:val="num" w:pos="1867"/>
        </w:tabs>
        <w:ind w:left="1867" w:hanging="360"/>
      </w:pPr>
      <w:rPr>
        <w:rFonts w:hint="default" w:ascii="Symbol" w:hAnsi="Symbol" w:cs="OpenSymbol"/>
      </w:rPr>
    </w:lvl>
    <w:lvl w:ilvl="4">
      <w:start w:val="1"/>
      <w:numFmt w:val="bullet"/>
      <w:lvlText w:val="◦"/>
      <w:lvlJc w:val="left"/>
      <w:pPr>
        <w:tabs>
          <w:tab w:val="num" w:pos="2227"/>
        </w:tabs>
        <w:ind w:left="2227" w:hanging="360"/>
      </w:pPr>
      <w:rPr>
        <w:rFonts w:hint="default" w:ascii="OpenSymbol" w:hAnsi="OpenSymbol" w:cs="OpenSymbol"/>
      </w:rPr>
    </w:lvl>
    <w:lvl w:ilvl="5">
      <w:start w:val="1"/>
      <w:numFmt w:val="bullet"/>
      <w:lvlText w:val="▪"/>
      <w:lvlJc w:val="left"/>
      <w:pPr>
        <w:tabs>
          <w:tab w:val="num" w:pos="2587"/>
        </w:tabs>
        <w:ind w:left="2587" w:hanging="360"/>
      </w:pPr>
      <w:rPr>
        <w:rFonts w:hint="default" w:ascii="OpenSymbol" w:hAnsi="OpenSymbol" w:cs="OpenSymbol"/>
      </w:rPr>
    </w:lvl>
    <w:lvl w:ilvl="6">
      <w:start w:val="1"/>
      <w:numFmt w:val="bullet"/>
      <w:lvlText w:val=""/>
      <w:lvlJc w:val="left"/>
      <w:pPr>
        <w:tabs>
          <w:tab w:val="num" w:pos="2947"/>
        </w:tabs>
        <w:ind w:left="2947" w:hanging="360"/>
      </w:pPr>
      <w:rPr>
        <w:rFonts w:hint="default" w:ascii="Symbol" w:hAnsi="Symbol" w:cs="OpenSymbol"/>
      </w:rPr>
    </w:lvl>
    <w:lvl w:ilvl="7">
      <w:start w:val="1"/>
      <w:numFmt w:val="bullet"/>
      <w:lvlText w:val="◦"/>
      <w:lvlJc w:val="left"/>
      <w:pPr>
        <w:tabs>
          <w:tab w:val="num" w:pos="3307"/>
        </w:tabs>
        <w:ind w:left="3307" w:hanging="360"/>
      </w:pPr>
      <w:rPr>
        <w:rFonts w:hint="default" w:ascii="OpenSymbol" w:hAnsi="OpenSymbol" w:cs="OpenSymbol"/>
      </w:rPr>
    </w:lvl>
    <w:lvl w:ilvl="8">
      <w:start w:val="1"/>
      <w:numFmt w:val="bullet"/>
      <w:lvlText w:val="▪"/>
      <w:lvlJc w:val="left"/>
      <w:pPr>
        <w:tabs>
          <w:tab w:val="num" w:pos="3667"/>
        </w:tabs>
        <w:ind w:left="3667" w:hanging="360"/>
      </w:pPr>
      <w:rPr>
        <w:rFonts w:hint="default" w:ascii="OpenSymbol" w:hAnsi="OpenSymbol" w:cs="OpenSymbol"/>
      </w:rPr>
    </w:lvl>
  </w:abstractNum>
  <w:abstractNum w:abstractNumId="18" w15:restartNumberingAfterBreak="0">
    <w:nsid w:val="5C91039A"/>
    <w:multiLevelType w:val="hybridMultilevel"/>
    <w:tmpl w:val="BAAE3B66"/>
    <w:lvl w:ilvl="0" w:tplc="33745212">
      <w:start w:val="1"/>
      <w:numFmt w:val="bullet"/>
      <w:lvlText w:val="•"/>
      <w:lvlJc w:val="left"/>
      <w:pPr>
        <w:tabs>
          <w:tab w:val="num" w:pos="720"/>
        </w:tabs>
        <w:ind w:left="720" w:hanging="360"/>
      </w:pPr>
      <w:rPr>
        <w:rFonts w:hint="default" w:ascii="Arial" w:hAnsi="Arial"/>
      </w:rPr>
    </w:lvl>
    <w:lvl w:ilvl="1" w:tplc="E3CE0354" w:tentative="1">
      <w:start w:val="1"/>
      <w:numFmt w:val="bullet"/>
      <w:lvlText w:val="•"/>
      <w:lvlJc w:val="left"/>
      <w:pPr>
        <w:tabs>
          <w:tab w:val="num" w:pos="1440"/>
        </w:tabs>
        <w:ind w:left="1440" w:hanging="360"/>
      </w:pPr>
      <w:rPr>
        <w:rFonts w:hint="default" w:ascii="Arial" w:hAnsi="Arial"/>
      </w:rPr>
    </w:lvl>
    <w:lvl w:ilvl="2" w:tplc="1C461D2C" w:tentative="1">
      <w:start w:val="1"/>
      <w:numFmt w:val="bullet"/>
      <w:lvlText w:val="•"/>
      <w:lvlJc w:val="left"/>
      <w:pPr>
        <w:tabs>
          <w:tab w:val="num" w:pos="2160"/>
        </w:tabs>
        <w:ind w:left="2160" w:hanging="360"/>
      </w:pPr>
      <w:rPr>
        <w:rFonts w:hint="default" w:ascii="Arial" w:hAnsi="Arial"/>
      </w:rPr>
    </w:lvl>
    <w:lvl w:ilvl="3" w:tplc="6EBA40D2" w:tentative="1">
      <w:start w:val="1"/>
      <w:numFmt w:val="bullet"/>
      <w:lvlText w:val="•"/>
      <w:lvlJc w:val="left"/>
      <w:pPr>
        <w:tabs>
          <w:tab w:val="num" w:pos="2880"/>
        </w:tabs>
        <w:ind w:left="2880" w:hanging="360"/>
      </w:pPr>
      <w:rPr>
        <w:rFonts w:hint="default" w:ascii="Arial" w:hAnsi="Arial"/>
      </w:rPr>
    </w:lvl>
    <w:lvl w:ilvl="4" w:tplc="35C4015A" w:tentative="1">
      <w:start w:val="1"/>
      <w:numFmt w:val="bullet"/>
      <w:lvlText w:val="•"/>
      <w:lvlJc w:val="left"/>
      <w:pPr>
        <w:tabs>
          <w:tab w:val="num" w:pos="3600"/>
        </w:tabs>
        <w:ind w:left="3600" w:hanging="360"/>
      </w:pPr>
      <w:rPr>
        <w:rFonts w:hint="default" w:ascii="Arial" w:hAnsi="Arial"/>
      </w:rPr>
    </w:lvl>
    <w:lvl w:ilvl="5" w:tplc="15A6DD86" w:tentative="1">
      <w:start w:val="1"/>
      <w:numFmt w:val="bullet"/>
      <w:lvlText w:val="•"/>
      <w:lvlJc w:val="left"/>
      <w:pPr>
        <w:tabs>
          <w:tab w:val="num" w:pos="4320"/>
        </w:tabs>
        <w:ind w:left="4320" w:hanging="360"/>
      </w:pPr>
      <w:rPr>
        <w:rFonts w:hint="default" w:ascii="Arial" w:hAnsi="Arial"/>
      </w:rPr>
    </w:lvl>
    <w:lvl w:ilvl="6" w:tplc="22765748" w:tentative="1">
      <w:start w:val="1"/>
      <w:numFmt w:val="bullet"/>
      <w:lvlText w:val="•"/>
      <w:lvlJc w:val="left"/>
      <w:pPr>
        <w:tabs>
          <w:tab w:val="num" w:pos="5040"/>
        </w:tabs>
        <w:ind w:left="5040" w:hanging="360"/>
      </w:pPr>
      <w:rPr>
        <w:rFonts w:hint="default" w:ascii="Arial" w:hAnsi="Arial"/>
      </w:rPr>
    </w:lvl>
    <w:lvl w:ilvl="7" w:tplc="F38E3DD4" w:tentative="1">
      <w:start w:val="1"/>
      <w:numFmt w:val="bullet"/>
      <w:lvlText w:val="•"/>
      <w:lvlJc w:val="left"/>
      <w:pPr>
        <w:tabs>
          <w:tab w:val="num" w:pos="5760"/>
        </w:tabs>
        <w:ind w:left="5760" w:hanging="360"/>
      </w:pPr>
      <w:rPr>
        <w:rFonts w:hint="default" w:ascii="Arial" w:hAnsi="Arial"/>
      </w:rPr>
    </w:lvl>
    <w:lvl w:ilvl="8" w:tplc="4F5CCDE8" w:tentative="1">
      <w:start w:val="1"/>
      <w:numFmt w:val="bullet"/>
      <w:lvlText w:val="•"/>
      <w:lvlJc w:val="left"/>
      <w:pPr>
        <w:tabs>
          <w:tab w:val="num" w:pos="6480"/>
        </w:tabs>
        <w:ind w:left="6480" w:hanging="360"/>
      </w:pPr>
      <w:rPr>
        <w:rFonts w:hint="default" w:ascii="Arial" w:hAnsi="Arial"/>
      </w:rPr>
    </w:lvl>
  </w:abstractNum>
  <w:abstractNum w:abstractNumId="19" w15:restartNumberingAfterBreak="0">
    <w:nsid w:val="672C4B90"/>
    <w:multiLevelType w:val="hybridMultilevel"/>
    <w:tmpl w:val="833C2744"/>
    <w:lvl w:ilvl="0" w:tplc="3806D106">
      <w:start w:val="1"/>
      <w:numFmt w:val="upperRoman"/>
      <w:pStyle w:val="Gutachten-2"/>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A587986"/>
    <w:multiLevelType w:val="hybridMultilevel"/>
    <w:tmpl w:val="F3D835E2"/>
    <w:lvl w:ilvl="0" w:tplc="8C066B4C">
      <w:start w:val="1"/>
      <w:numFmt w:val="upperLetter"/>
      <w:pStyle w:val="Gutachten-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A743593"/>
    <w:multiLevelType w:val="hybridMultilevel"/>
    <w:tmpl w:val="18304DC4"/>
    <w:lvl w:ilvl="0" w:tplc="04070001">
      <w:start w:val="1"/>
      <w:numFmt w:val="bullet"/>
      <w:lvlText w:val=""/>
      <w:lvlJc w:val="left"/>
      <w:pPr>
        <w:ind w:left="1080" w:hanging="360"/>
      </w:pPr>
      <w:rPr>
        <w:rFonts w:hint="default" w:ascii="Symbol" w:hAnsi="Symbol"/>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2" w15:restartNumberingAfterBreak="0">
    <w:nsid w:val="6F183D48"/>
    <w:multiLevelType w:val="hybridMultilevel"/>
    <w:tmpl w:val="89BEDEAE"/>
    <w:lvl w:ilvl="0" w:tplc="04070001">
      <w:start w:val="1"/>
      <w:numFmt w:val="bullet"/>
      <w:lvlText w:val=""/>
      <w:lvlJc w:val="left"/>
      <w:pPr>
        <w:ind w:left="1080" w:hanging="360"/>
      </w:pPr>
      <w:rPr>
        <w:rFonts w:hint="default" w:ascii="Symbol" w:hAnsi="Symbol"/>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3" w15:restartNumberingAfterBreak="0">
    <w:nsid w:val="76C238EF"/>
    <w:multiLevelType w:val="multilevel"/>
    <w:tmpl w:val="B63C92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7E718BC"/>
    <w:multiLevelType w:val="hybridMultilevel"/>
    <w:tmpl w:val="A230B3F4"/>
    <w:lvl w:ilvl="0" w:tplc="4A40F15C">
      <w:start w:val="1"/>
      <w:numFmt w:val="lowerLetter"/>
      <w:pStyle w:val="Gutachten-4"/>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8063D83"/>
    <w:multiLevelType w:val="hybridMultilevel"/>
    <w:tmpl w:val="15B0854A"/>
    <w:lvl w:ilvl="0" w:tplc="0F00B2CC">
      <w:start w:val="1"/>
      <w:numFmt w:val="bullet"/>
      <w:lvlText w:val="•"/>
      <w:lvlJc w:val="left"/>
      <w:pPr>
        <w:tabs>
          <w:tab w:val="num" w:pos="720"/>
        </w:tabs>
        <w:ind w:left="720" w:hanging="360"/>
      </w:pPr>
      <w:rPr>
        <w:rFonts w:hint="default" w:ascii="Arial" w:hAnsi="Arial"/>
      </w:rPr>
    </w:lvl>
    <w:lvl w:ilvl="1" w:tplc="B6FA3C84" w:tentative="1">
      <w:start w:val="1"/>
      <w:numFmt w:val="bullet"/>
      <w:lvlText w:val="•"/>
      <w:lvlJc w:val="left"/>
      <w:pPr>
        <w:tabs>
          <w:tab w:val="num" w:pos="1440"/>
        </w:tabs>
        <w:ind w:left="1440" w:hanging="360"/>
      </w:pPr>
      <w:rPr>
        <w:rFonts w:hint="default" w:ascii="Arial" w:hAnsi="Arial"/>
      </w:rPr>
    </w:lvl>
    <w:lvl w:ilvl="2" w:tplc="E4A643FC" w:tentative="1">
      <w:start w:val="1"/>
      <w:numFmt w:val="bullet"/>
      <w:lvlText w:val="•"/>
      <w:lvlJc w:val="left"/>
      <w:pPr>
        <w:tabs>
          <w:tab w:val="num" w:pos="2160"/>
        </w:tabs>
        <w:ind w:left="2160" w:hanging="360"/>
      </w:pPr>
      <w:rPr>
        <w:rFonts w:hint="default" w:ascii="Arial" w:hAnsi="Arial"/>
      </w:rPr>
    </w:lvl>
    <w:lvl w:ilvl="3" w:tplc="7B947382" w:tentative="1">
      <w:start w:val="1"/>
      <w:numFmt w:val="bullet"/>
      <w:lvlText w:val="•"/>
      <w:lvlJc w:val="left"/>
      <w:pPr>
        <w:tabs>
          <w:tab w:val="num" w:pos="2880"/>
        </w:tabs>
        <w:ind w:left="2880" w:hanging="360"/>
      </w:pPr>
      <w:rPr>
        <w:rFonts w:hint="default" w:ascii="Arial" w:hAnsi="Arial"/>
      </w:rPr>
    </w:lvl>
    <w:lvl w:ilvl="4" w:tplc="CC4AF212" w:tentative="1">
      <w:start w:val="1"/>
      <w:numFmt w:val="bullet"/>
      <w:lvlText w:val="•"/>
      <w:lvlJc w:val="left"/>
      <w:pPr>
        <w:tabs>
          <w:tab w:val="num" w:pos="3600"/>
        </w:tabs>
        <w:ind w:left="3600" w:hanging="360"/>
      </w:pPr>
      <w:rPr>
        <w:rFonts w:hint="default" w:ascii="Arial" w:hAnsi="Arial"/>
      </w:rPr>
    </w:lvl>
    <w:lvl w:ilvl="5" w:tplc="1FECE6E8" w:tentative="1">
      <w:start w:val="1"/>
      <w:numFmt w:val="bullet"/>
      <w:lvlText w:val="•"/>
      <w:lvlJc w:val="left"/>
      <w:pPr>
        <w:tabs>
          <w:tab w:val="num" w:pos="4320"/>
        </w:tabs>
        <w:ind w:left="4320" w:hanging="360"/>
      </w:pPr>
      <w:rPr>
        <w:rFonts w:hint="default" w:ascii="Arial" w:hAnsi="Arial"/>
      </w:rPr>
    </w:lvl>
    <w:lvl w:ilvl="6" w:tplc="E4E48DE0" w:tentative="1">
      <w:start w:val="1"/>
      <w:numFmt w:val="bullet"/>
      <w:lvlText w:val="•"/>
      <w:lvlJc w:val="left"/>
      <w:pPr>
        <w:tabs>
          <w:tab w:val="num" w:pos="5040"/>
        </w:tabs>
        <w:ind w:left="5040" w:hanging="360"/>
      </w:pPr>
      <w:rPr>
        <w:rFonts w:hint="default" w:ascii="Arial" w:hAnsi="Arial"/>
      </w:rPr>
    </w:lvl>
    <w:lvl w:ilvl="7" w:tplc="3840442C" w:tentative="1">
      <w:start w:val="1"/>
      <w:numFmt w:val="bullet"/>
      <w:lvlText w:val="•"/>
      <w:lvlJc w:val="left"/>
      <w:pPr>
        <w:tabs>
          <w:tab w:val="num" w:pos="5760"/>
        </w:tabs>
        <w:ind w:left="5760" w:hanging="360"/>
      </w:pPr>
      <w:rPr>
        <w:rFonts w:hint="default" w:ascii="Arial" w:hAnsi="Arial"/>
      </w:rPr>
    </w:lvl>
    <w:lvl w:ilvl="8" w:tplc="D1C886A8"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7BFA712E"/>
    <w:multiLevelType w:val="multilevel"/>
    <w:tmpl w:val="7E9E191C"/>
    <w:lvl w:ilvl="0">
      <w:start w:val="1"/>
      <w:numFmt w:val="bullet"/>
      <w:lvlText w:val=""/>
      <w:lvlJc w:val="left"/>
      <w:pPr>
        <w:tabs>
          <w:tab w:val="num" w:pos="720"/>
        </w:tabs>
        <w:ind w:left="720" w:hanging="360"/>
      </w:pPr>
      <w:rPr>
        <w:rFonts w:hint="default" w:ascii="Symbol" w:hAnsi="Symbol" w:cs="Open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Open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Open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27" w15:restartNumberingAfterBreak="0">
    <w:nsid w:val="7C9C4DF0"/>
    <w:multiLevelType w:val="hybridMultilevel"/>
    <w:tmpl w:val="A3768ACC"/>
    <w:lvl w:ilvl="0" w:tplc="72EEAC0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FD55E13"/>
    <w:multiLevelType w:val="hybridMultilevel"/>
    <w:tmpl w:val="786C420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976837147">
    <w:abstractNumId w:val="14"/>
  </w:num>
  <w:num w:numId="2" w16cid:durableId="453209580">
    <w:abstractNumId w:val="25"/>
  </w:num>
  <w:num w:numId="3" w16cid:durableId="1601061212">
    <w:abstractNumId w:val="18"/>
  </w:num>
  <w:num w:numId="4" w16cid:durableId="5284920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9572496">
    <w:abstractNumId w:val="26"/>
  </w:num>
  <w:num w:numId="6" w16cid:durableId="2031492086">
    <w:abstractNumId w:val="17"/>
  </w:num>
  <w:num w:numId="7" w16cid:durableId="2053385671">
    <w:abstractNumId w:val="15"/>
  </w:num>
  <w:num w:numId="8" w16cid:durableId="1663346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954391">
    <w:abstractNumId w:val="13"/>
  </w:num>
  <w:num w:numId="10" w16cid:durableId="14516846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2675835">
    <w:abstractNumId w:val="12"/>
  </w:num>
  <w:num w:numId="12" w16cid:durableId="390664734">
    <w:abstractNumId w:val="7"/>
  </w:num>
  <w:num w:numId="13" w16cid:durableId="1500923418">
    <w:abstractNumId w:val="6"/>
  </w:num>
  <w:num w:numId="14" w16cid:durableId="1848865649">
    <w:abstractNumId w:val="9"/>
  </w:num>
  <w:num w:numId="15" w16cid:durableId="762994423">
    <w:abstractNumId w:val="5"/>
  </w:num>
  <w:num w:numId="16" w16cid:durableId="537165108">
    <w:abstractNumId w:val="10"/>
  </w:num>
  <w:num w:numId="17" w16cid:durableId="30765998">
    <w:abstractNumId w:val="16"/>
  </w:num>
  <w:num w:numId="18" w16cid:durableId="1267926972">
    <w:abstractNumId w:val="4"/>
  </w:num>
  <w:num w:numId="19" w16cid:durableId="658273330">
    <w:abstractNumId w:val="21"/>
  </w:num>
  <w:num w:numId="20" w16cid:durableId="1638216145">
    <w:abstractNumId w:val="22"/>
  </w:num>
  <w:num w:numId="21" w16cid:durableId="2017805207">
    <w:abstractNumId w:val="1"/>
  </w:num>
  <w:num w:numId="22" w16cid:durableId="537201926">
    <w:abstractNumId w:val="28"/>
  </w:num>
  <w:num w:numId="23" w16cid:durableId="1173761099">
    <w:abstractNumId w:val="20"/>
  </w:num>
  <w:num w:numId="24" w16cid:durableId="1477603565">
    <w:abstractNumId w:val="19"/>
  </w:num>
  <w:num w:numId="25" w16cid:durableId="319969829">
    <w:abstractNumId w:val="27"/>
  </w:num>
  <w:num w:numId="26" w16cid:durableId="959453056">
    <w:abstractNumId w:val="8"/>
  </w:num>
  <w:num w:numId="27" w16cid:durableId="497768399">
    <w:abstractNumId w:val="11"/>
  </w:num>
  <w:num w:numId="28" w16cid:durableId="1382704438">
    <w:abstractNumId w:val="24"/>
  </w:num>
  <w:num w:numId="29" w16cid:durableId="304624132">
    <w:abstractNumId w:val="19"/>
    <w:lvlOverride w:ilvl="0">
      <w:startOverride w:val="1"/>
    </w:lvlOverride>
  </w:num>
  <w:num w:numId="30" w16cid:durableId="687634708">
    <w:abstractNumId w:val="11"/>
    <w:lvlOverride w:ilvl="0">
      <w:startOverride w:val="1"/>
    </w:lvlOverride>
  </w:num>
  <w:num w:numId="31" w16cid:durableId="1060712197">
    <w:abstractNumId w:val="2"/>
  </w:num>
  <w:num w:numId="32" w16cid:durableId="257175547">
    <w:abstractNumId w:val="19"/>
    <w:lvlOverride w:ilvl="0">
      <w:startOverride w:val="1"/>
    </w:lvlOverride>
  </w:num>
  <w:num w:numId="33" w16cid:durableId="278489506">
    <w:abstractNumId w:val="11"/>
    <w:lvlOverride w:ilvl="0">
      <w:startOverride w:val="1"/>
    </w:lvlOverride>
  </w:num>
  <w:num w:numId="34" w16cid:durableId="1267889359">
    <w:abstractNumId w:val="11"/>
    <w:lvlOverride w:ilvl="0">
      <w:startOverride w:val="1"/>
    </w:lvlOverride>
  </w:num>
  <w:num w:numId="35" w16cid:durableId="2095972611">
    <w:abstractNumId w:val="11"/>
  </w:num>
  <w:num w:numId="36" w16cid:durableId="1660814988">
    <w:abstractNumId w:val="11"/>
    <w:lvlOverride w:ilvl="0">
      <w:startOverride w:val="1"/>
    </w:lvlOverride>
  </w:num>
  <w:num w:numId="37" w16cid:durableId="114719163">
    <w:abstractNumId w:val="11"/>
    <w:lvlOverride w:ilvl="0">
      <w:startOverride w:val="1"/>
    </w:lvlOverride>
  </w:num>
  <w:num w:numId="38" w16cid:durableId="1880359056">
    <w:abstractNumId w:val="11"/>
  </w:num>
  <w:num w:numId="39" w16cid:durableId="1286690765">
    <w:abstractNumId w:val="11"/>
    <w:lvlOverride w:ilvl="0">
      <w:startOverride w:val="1"/>
    </w:lvlOverride>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E90"/>
    <w:rsid w:val="000102AC"/>
    <w:rsid w:val="00017BE3"/>
    <w:rsid w:val="00035161"/>
    <w:rsid w:val="00040328"/>
    <w:rsid w:val="00052311"/>
    <w:rsid w:val="0006162D"/>
    <w:rsid w:val="00064F46"/>
    <w:rsid w:val="00077C20"/>
    <w:rsid w:val="00093037"/>
    <w:rsid w:val="000A6D0A"/>
    <w:rsid w:val="000B5B3F"/>
    <w:rsid w:val="000B5D05"/>
    <w:rsid w:val="000D708C"/>
    <w:rsid w:val="000F470A"/>
    <w:rsid w:val="00107B73"/>
    <w:rsid w:val="001116CD"/>
    <w:rsid w:val="00121ABA"/>
    <w:rsid w:val="0012212A"/>
    <w:rsid w:val="0013303F"/>
    <w:rsid w:val="00133C4D"/>
    <w:rsid w:val="0014052D"/>
    <w:rsid w:val="0014489C"/>
    <w:rsid w:val="0015756E"/>
    <w:rsid w:val="001616EE"/>
    <w:rsid w:val="00163300"/>
    <w:rsid w:val="00170440"/>
    <w:rsid w:val="001B2737"/>
    <w:rsid w:val="001B54CE"/>
    <w:rsid w:val="001B6957"/>
    <w:rsid w:val="001B71F0"/>
    <w:rsid w:val="001B7D86"/>
    <w:rsid w:val="001C04D6"/>
    <w:rsid w:val="001C6767"/>
    <w:rsid w:val="001E403C"/>
    <w:rsid w:val="001E5EF8"/>
    <w:rsid w:val="001F0173"/>
    <w:rsid w:val="0020052B"/>
    <w:rsid w:val="00201BD9"/>
    <w:rsid w:val="00203606"/>
    <w:rsid w:val="002040E7"/>
    <w:rsid w:val="0021089B"/>
    <w:rsid w:val="00231C69"/>
    <w:rsid w:val="002563F9"/>
    <w:rsid w:val="002716C8"/>
    <w:rsid w:val="002736F8"/>
    <w:rsid w:val="00284BE2"/>
    <w:rsid w:val="0029568C"/>
    <w:rsid w:val="00296CC8"/>
    <w:rsid w:val="002D0FE6"/>
    <w:rsid w:val="002E314D"/>
    <w:rsid w:val="002E5525"/>
    <w:rsid w:val="003005D3"/>
    <w:rsid w:val="0030493D"/>
    <w:rsid w:val="00313374"/>
    <w:rsid w:val="00317CBE"/>
    <w:rsid w:val="00323FE7"/>
    <w:rsid w:val="00325993"/>
    <w:rsid w:val="0033034B"/>
    <w:rsid w:val="00337062"/>
    <w:rsid w:val="00343C82"/>
    <w:rsid w:val="0037108E"/>
    <w:rsid w:val="00385E12"/>
    <w:rsid w:val="00386EFA"/>
    <w:rsid w:val="00394204"/>
    <w:rsid w:val="00397E6B"/>
    <w:rsid w:val="003D0946"/>
    <w:rsid w:val="003D42A0"/>
    <w:rsid w:val="003E03C7"/>
    <w:rsid w:val="003E0D0A"/>
    <w:rsid w:val="003E332C"/>
    <w:rsid w:val="003E379A"/>
    <w:rsid w:val="003F2F9F"/>
    <w:rsid w:val="003F3031"/>
    <w:rsid w:val="003F334F"/>
    <w:rsid w:val="00401AB0"/>
    <w:rsid w:val="00407615"/>
    <w:rsid w:val="004115F6"/>
    <w:rsid w:val="004166CD"/>
    <w:rsid w:val="00427003"/>
    <w:rsid w:val="00440D04"/>
    <w:rsid w:val="00451D14"/>
    <w:rsid w:val="00454083"/>
    <w:rsid w:val="004609A0"/>
    <w:rsid w:val="00463148"/>
    <w:rsid w:val="00473BAC"/>
    <w:rsid w:val="004758BE"/>
    <w:rsid w:val="00491E90"/>
    <w:rsid w:val="004A6AA6"/>
    <w:rsid w:val="004C33AA"/>
    <w:rsid w:val="004D1031"/>
    <w:rsid w:val="004D779F"/>
    <w:rsid w:val="004E7AB1"/>
    <w:rsid w:val="004F1AEE"/>
    <w:rsid w:val="00504810"/>
    <w:rsid w:val="00514CEA"/>
    <w:rsid w:val="00520020"/>
    <w:rsid w:val="00523E5A"/>
    <w:rsid w:val="00530F3E"/>
    <w:rsid w:val="005425F8"/>
    <w:rsid w:val="00542859"/>
    <w:rsid w:val="005457DF"/>
    <w:rsid w:val="00546AEC"/>
    <w:rsid w:val="00572104"/>
    <w:rsid w:val="00573E3D"/>
    <w:rsid w:val="00574387"/>
    <w:rsid w:val="00582948"/>
    <w:rsid w:val="00585DAC"/>
    <w:rsid w:val="0059576D"/>
    <w:rsid w:val="005B3C32"/>
    <w:rsid w:val="005B51CD"/>
    <w:rsid w:val="005C2F46"/>
    <w:rsid w:val="005C36D1"/>
    <w:rsid w:val="005C7F0B"/>
    <w:rsid w:val="005D65BB"/>
    <w:rsid w:val="005E3B0D"/>
    <w:rsid w:val="005F704D"/>
    <w:rsid w:val="00622DD7"/>
    <w:rsid w:val="00626C7D"/>
    <w:rsid w:val="0063162B"/>
    <w:rsid w:val="00636835"/>
    <w:rsid w:val="006474EC"/>
    <w:rsid w:val="0065103C"/>
    <w:rsid w:val="006526E5"/>
    <w:rsid w:val="00652F6F"/>
    <w:rsid w:val="00665CDC"/>
    <w:rsid w:val="006766A5"/>
    <w:rsid w:val="006876A7"/>
    <w:rsid w:val="00691A08"/>
    <w:rsid w:val="0069779D"/>
    <w:rsid w:val="006B00C3"/>
    <w:rsid w:val="006B00F3"/>
    <w:rsid w:val="006C3D90"/>
    <w:rsid w:val="006D1E20"/>
    <w:rsid w:val="006D68E8"/>
    <w:rsid w:val="006F42F3"/>
    <w:rsid w:val="0070142B"/>
    <w:rsid w:val="00702184"/>
    <w:rsid w:val="00705F80"/>
    <w:rsid w:val="007467F3"/>
    <w:rsid w:val="007705BC"/>
    <w:rsid w:val="007733A6"/>
    <w:rsid w:val="00792D3F"/>
    <w:rsid w:val="007A0328"/>
    <w:rsid w:val="007A6A34"/>
    <w:rsid w:val="007C0588"/>
    <w:rsid w:val="007C0885"/>
    <w:rsid w:val="007C386F"/>
    <w:rsid w:val="007C3D7F"/>
    <w:rsid w:val="007C6F64"/>
    <w:rsid w:val="007D473C"/>
    <w:rsid w:val="007D507C"/>
    <w:rsid w:val="007D704E"/>
    <w:rsid w:val="00820649"/>
    <w:rsid w:val="00834B66"/>
    <w:rsid w:val="00841A61"/>
    <w:rsid w:val="00844F7B"/>
    <w:rsid w:val="00867823"/>
    <w:rsid w:val="00867835"/>
    <w:rsid w:val="008968C4"/>
    <w:rsid w:val="008B3149"/>
    <w:rsid w:val="008B7227"/>
    <w:rsid w:val="008C35C5"/>
    <w:rsid w:val="008F240D"/>
    <w:rsid w:val="008F2DFF"/>
    <w:rsid w:val="008F3448"/>
    <w:rsid w:val="008F6D99"/>
    <w:rsid w:val="00903406"/>
    <w:rsid w:val="00903ADA"/>
    <w:rsid w:val="0090526F"/>
    <w:rsid w:val="009253FE"/>
    <w:rsid w:val="009256AD"/>
    <w:rsid w:val="0093774C"/>
    <w:rsid w:val="00943374"/>
    <w:rsid w:val="00944837"/>
    <w:rsid w:val="0095022F"/>
    <w:rsid w:val="0095253A"/>
    <w:rsid w:val="009545D7"/>
    <w:rsid w:val="009553A5"/>
    <w:rsid w:val="009606C7"/>
    <w:rsid w:val="0096503C"/>
    <w:rsid w:val="00965CE6"/>
    <w:rsid w:val="00967FC4"/>
    <w:rsid w:val="00970656"/>
    <w:rsid w:val="009727D9"/>
    <w:rsid w:val="009738D0"/>
    <w:rsid w:val="0097648E"/>
    <w:rsid w:val="009A5EFB"/>
    <w:rsid w:val="009B514F"/>
    <w:rsid w:val="009B5272"/>
    <w:rsid w:val="009B6718"/>
    <w:rsid w:val="009C3261"/>
    <w:rsid w:val="009D5DA5"/>
    <w:rsid w:val="009D7237"/>
    <w:rsid w:val="009D7F93"/>
    <w:rsid w:val="009F745D"/>
    <w:rsid w:val="00A25346"/>
    <w:rsid w:val="00A26F73"/>
    <w:rsid w:val="00A43F2A"/>
    <w:rsid w:val="00A5235D"/>
    <w:rsid w:val="00A53A80"/>
    <w:rsid w:val="00A63BC4"/>
    <w:rsid w:val="00A72A54"/>
    <w:rsid w:val="00A9798A"/>
    <w:rsid w:val="00A97C55"/>
    <w:rsid w:val="00AA152C"/>
    <w:rsid w:val="00AA1F91"/>
    <w:rsid w:val="00AA2C57"/>
    <w:rsid w:val="00AA6987"/>
    <w:rsid w:val="00AB43E6"/>
    <w:rsid w:val="00AC36B2"/>
    <w:rsid w:val="00AC5706"/>
    <w:rsid w:val="00AD36EF"/>
    <w:rsid w:val="00AD4547"/>
    <w:rsid w:val="00AE1B66"/>
    <w:rsid w:val="00AE608B"/>
    <w:rsid w:val="00AE66A0"/>
    <w:rsid w:val="00AF1B4D"/>
    <w:rsid w:val="00B138C2"/>
    <w:rsid w:val="00B24CC2"/>
    <w:rsid w:val="00B41008"/>
    <w:rsid w:val="00B454C6"/>
    <w:rsid w:val="00B50955"/>
    <w:rsid w:val="00B51AE5"/>
    <w:rsid w:val="00B60E2C"/>
    <w:rsid w:val="00B611CC"/>
    <w:rsid w:val="00B962C5"/>
    <w:rsid w:val="00BA5788"/>
    <w:rsid w:val="00BB0075"/>
    <w:rsid w:val="00BB2A68"/>
    <w:rsid w:val="00BB61B2"/>
    <w:rsid w:val="00BC3042"/>
    <w:rsid w:val="00BC3E4F"/>
    <w:rsid w:val="00BD7D59"/>
    <w:rsid w:val="00BE0FE6"/>
    <w:rsid w:val="00BF1E96"/>
    <w:rsid w:val="00BF7916"/>
    <w:rsid w:val="00C05ABA"/>
    <w:rsid w:val="00C1503A"/>
    <w:rsid w:val="00C169BA"/>
    <w:rsid w:val="00C23C20"/>
    <w:rsid w:val="00C263A3"/>
    <w:rsid w:val="00C328FE"/>
    <w:rsid w:val="00C4779E"/>
    <w:rsid w:val="00C50A4A"/>
    <w:rsid w:val="00C56264"/>
    <w:rsid w:val="00C62D8E"/>
    <w:rsid w:val="00C63ECF"/>
    <w:rsid w:val="00C646C0"/>
    <w:rsid w:val="00C65E82"/>
    <w:rsid w:val="00C66A31"/>
    <w:rsid w:val="00C87E26"/>
    <w:rsid w:val="00CA3926"/>
    <w:rsid w:val="00CA761C"/>
    <w:rsid w:val="00CC2817"/>
    <w:rsid w:val="00CD0423"/>
    <w:rsid w:val="00CD4765"/>
    <w:rsid w:val="00CE11B6"/>
    <w:rsid w:val="00CF2774"/>
    <w:rsid w:val="00CF6E0B"/>
    <w:rsid w:val="00D04D00"/>
    <w:rsid w:val="00D1416E"/>
    <w:rsid w:val="00D32499"/>
    <w:rsid w:val="00D42937"/>
    <w:rsid w:val="00D65DA9"/>
    <w:rsid w:val="00D73F57"/>
    <w:rsid w:val="00D85BF2"/>
    <w:rsid w:val="00D94E71"/>
    <w:rsid w:val="00D9530E"/>
    <w:rsid w:val="00D979EE"/>
    <w:rsid w:val="00DA474E"/>
    <w:rsid w:val="00DC4D32"/>
    <w:rsid w:val="00DD7D63"/>
    <w:rsid w:val="00DF5B68"/>
    <w:rsid w:val="00E159D0"/>
    <w:rsid w:val="00E25D31"/>
    <w:rsid w:val="00E308EF"/>
    <w:rsid w:val="00E32BB5"/>
    <w:rsid w:val="00E40478"/>
    <w:rsid w:val="00E45FDA"/>
    <w:rsid w:val="00E470DE"/>
    <w:rsid w:val="00E50C33"/>
    <w:rsid w:val="00E54EF5"/>
    <w:rsid w:val="00E71391"/>
    <w:rsid w:val="00E72B9E"/>
    <w:rsid w:val="00E961F3"/>
    <w:rsid w:val="00EA3BF0"/>
    <w:rsid w:val="00EA6485"/>
    <w:rsid w:val="00EA73FC"/>
    <w:rsid w:val="00EB2CD1"/>
    <w:rsid w:val="00EC01B7"/>
    <w:rsid w:val="00EC17F1"/>
    <w:rsid w:val="00F07A51"/>
    <w:rsid w:val="00F1641D"/>
    <w:rsid w:val="00F26E2F"/>
    <w:rsid w:val="00F30991"/>
    <w:rsid w:val="00F30A09"/>
    <w:rsid w:val="00F46B89"/>
    <w:rsid w:val="00F544E1"/>
    <w:rsid w:val="00F578C2"/>
    <w:rsid w:val="00F70FB7"/>
    <w:rsid w:val="00F924F7"/>
    <w:rsid w:val="00FA35DE"/>
    <w:rsid w:val="00FB0697"/>
    <w:rsid w:val="00FB4612"/>
    <w:rsid w:val="00FB7E74"/>
    <w:rsid w:val="00FC0521"/>
    <w:rsid w:val="00FC21FB"/>
    <w:rsid w:val="00FC6B67"/>
    <w:rsid w:val="00FD042D"/>
    <w:rsid w:val="00FD1521"/>
    <w:rsid w:val="00FD610D"/>
    <w:rsid w:val="00FF2E0E"/>
    <w:rsid w:val="018594AE"/>
    <w:rsid w:val="01D3C1AE"/>
    <w:rsid w:val="01F47A8B"/>
    <w:rsid w:val="01FA5F66"/>
    <w:rsid w:val="0212DF98"/>
    <w:rsid w:val="02233C2D"/>
    <w:rsid w:val="025F6904"/>
    <w:rsid w:val="02C3BB4A"/>
    <w:rsid w:val="02FF860D"/>
    <w:rsid w:val="0324BBCB"/>
    <w:rsid w:val="03986800"/>
    <w:rsid w:val="04484BD6"/>
    <w:rsid w:val="04A708D7"/>
    <w:rsid w:val="05A36C62"/>
    <w:rsid w:val="0609EDD0"/>
    <w:rsid w:val="065BD686"/>
    <w:rsid w:val="0719B1CA"/>
    <w:rsid w:val="0776A226"/>
    <w:rsid w:val="0858ECBA"/>
    <w:rsid w:val="08760DDD"/>
    <w:rsid w:val="08C56EE8"/>
    <w:rsid w:val="09253A7A"/>
    <w:rsid w:val="0925F30C"/>
    <w:rsid w:val="09577F02"/>
    <w:rsid w:val="09920511"/>
    <w:rsid w:val="0A310FC7"/>
    <w:rsid w:val="0C54B7E8"/>
    <w:rsid w:val="0C8D3FF6"/>
    <w:rsid w:val="0C95CBB0"/>
    <w:rsid w:val="0C99DA0A"/>
    <w:rsid w:val="0CD1B9AC"/>
    <w:rsid w:val="0CEFC537"/>
    <w:rsid w:val="0DB524A6"/>
    <w:rsid w:val="0DC95218"/>
    <w:rsid w:val="0DCFDC00"/>
    <w:rsid w:val="0EE0C9DA"/>
    <w:rsid w:val="0EE4810A"/>
    <w:rsid w:val="0F5137C5"/>
    <w:rsid w:val="0F6A532B"/>
    <w:rsid w:val="0F6E33FF"/>
    <w:rsid w:val="0FB89751"/>
    <w:rsid w:val="100B32CD"/>
    <w:rsid w:val="1105EC48"/>
    <w:rsid w:val="11324B6D"/>
    <w:rsid w:val="1137920E"/>
    <w:rsid w:val="115C6576"/>
    <w:rsid w:val="117E925E"/>
    <w:rsid w:val="118641E1"/>
    <w:rsid w:val="11B45703"/>
    <w:rsid w:val="11C12322"/>
    <w:rsid w:val="12128BDB"/>
    <w:rsid w:val="1218D9D1"/>
    <w:rsid w:val="121C21CC"/>
    <w:rsid w:val="1247EAAF"/>
    <w:rsid w:val="1271E450"/>
    <w:rsid w:val="1321C91C"/>
    <w:rsid w:val="13296B76"/>
    <w:rsid w:val="1353707A"/>
    <w:rsid w:val="14FB9F05"/>
    <w:rsid w:val="15C758CA"/>
    <w:rsid w:val="15CDD3E6"/>
    <w:rsid w:val="16028424"/>
    <w:rsid w:val="161118AD"/>
    <w:rsid w:val="1645BD53"/>
    <w:rsid w:val="166DC809"/>
    <w:rsid w:val="168CE57A"/>
    <w:rsid w:val="16C37B9C"/>
    <w:rsid w:val="171232CC"/>
    <w:rsid w:val="173599D1"/>
    <w:rsid w:val="173BC502"/>
    <w:rsid w:val="17455573"/>
    <w:rsid w:val="1763292B"/>
    <w:rsid w:val="176EF955"/>
    <w:rsid w:val="17E355E2"/>
    <w:rsid w:val="1827B986"/>
    <w:rsid w:val="189350D6"/>
    <w:rsid w:val="19001B6D"/>
    <w:rsid w:val="19C2D62B"/>
    <w:rsid w:val="1A6C9BAE"/>
    <w:rsid w:val="1ADBFB78"/>
    <w:rsid w:val="1B66B432"/>
    <w:rsid w:val="1B78A84C"/>
    <w:rsid w:val="1BDDD9C2"/>
    <w:rsid w:val="1C37BC2F"/>
    <w:rsid w:val="1C7DF1FC"/>
    <w:rsid w:val="1DE3D75C"/>
    <w:rsid w:val="1E2A8493"/>
    <w:rsid w:val="1E4B9C8C"/>
    <w:rsid w:val="1EFB4E5A"/>
    <w:rsid w:val="1F2CE24C"/>
    <w:rsid w:val="1F32F714"/>
    <w:rsid w:val="1F6D61A1"/>
    <w:rsid w:val="1F89BDB1"/>
    <w:rsid w:val="1F8AB91F"/>
    <w:rsid w:val="2005BCA6"/>
    <w:rsid w:val="20071441"/>
    <w:rsid w:val="202DC3D9"/>
    <w:rsid w:val="2073B6E7"/>
    <w:rsid w:val="21B92AD3"/>
    <w:rsid w:val="21D8D6D3"/>
    <w:rsid w:val="21DB1A52"/>
    <w:rsid w:val="225E4E6F"/>
    <w:rsid w:val="228E1BEA"/>
    <w:rsid w:val="231EC489"/>
    <w:rsid w:val="2403FD1E"/>
    <w:rsid w:val="240E79BB"/>
    <w:rsid w:val="24141739"/>
    <w:rsid w:val="242FC56D"/>
    <w:rsid w:val="2469B561"/>
    <w:rsid w:val="24BA94EA"/>
    <w:rsid w:val="2546D9EA"/>
    <w:rsid w:val="255CCEC0"/>
    <w:rsid w:val="25AFE79A"/>
    <w:rsid w:val="25DF5D00"/>
    <w:rsid w:val="25EA7CCA"/>
    <w:rsid w:val="260D255B"/>
    <w:rsid w:val="276C793F"/>
    <w:rsid w:val="27E83ED5"/>
    <w:rsid w:val="27F67A18"/>
    <w:rsid w:val="28016732"/>
    <w:rsid w:val="28A2D141"/>
    <w:rsid w:val="28E7885C"/>
    <w:rsid w:val="2A03C379"/>
    <w:rsid w:val="2AC3617B"/>
    <w:rsid w:val="2ADEB95C"/>
    <w:rsid w:val="2B1FDF97"/>
    <w:rsid w:val="2B321BDB"/>
    <w:rsid w:val="2B50EDB6"/>
    <w:rsid w:val="2B6FEB46"/>
    <w:rsid w:val="2BC7ED05"/>
    <w:rsid w:val="2C19F110"/>
    <w:rsid w:val="2C31F78C"/>
    <w:rsid w:val="2C4D88E0"/>
    <w:rsid w:val="2CAA2C81"/>
    <w:rsid w:val="2CBC831A"/>
    <w:rsid w:val="2CDE951A"/>
    <w:rsid w:val="2CE480AF"/>
    <w:rsid w:val="2D35BC2D"/>
    <w:rsid w:val="2D55CF0F"/>
    <w:rsid w:val="2D9045D5"/>
    <w:rsid w:val="2DDC62EE"/>
    <w:rsid w:val="2E65BB9C"/>
    <w:rsid w:val="2E86579B"/>
    <w:rsid w:val="2E901F99"/>
    <w:rsid w:val="2EA53F2F"/>
    <w:rsid w:val="2EAFDA47"/>
    <w:rsid w:val="2F23A91A"/>
    <w:rsid w:val="30018BFD"/>
    <w:rsid w:val="308A4F4E"/>
    <w:rsid w:val="30B85B16"/>
    <w:rsid w:val="30EC4052"/>
    <w:rsid w:val="3111E33A"/>
    <w:rsid w:val="311F68CC"/>
    <w:rsid w:val="319D5C5E"/>
    <w:rsid w:val="31E53F50"/>
    <w:rsid w:val="3201F0DF"/>
    <w:rsid w:val="329FBFFD"/>
    <w:rsid w:val="32F92E9D"/>
    <w:rsid w:val="3347F00B"/>
    <w:rsid w:val="3428AB46"/>
    <w:rsid w:val="34AF2E12"/>
    <w:rsid w:val="34B9EA5D"/>
    <w:rsid w:val="34EADD30"/>
    <w:rsid w:val="357EECFD"/>
    <w:rsid w:val="35904283"/>
    <w:rsid w:val="36354FEB"/>
    <w:rsid w:val="363F439A"/>
    <w:rsid w:val="368915C6"/>
    <w:rsid w:val="36A66C08"/>
    <w:rsid w:val="36B12E9C"/>
    <w:rsid w:val="383A8089"/>
    <w:rsid w:val="38F75237"/>
    <w:rsid w:val="39582553"/>
    <w:rsid w:val="39EDD53A"/>
    <w:rsid w:val="3A35E5AE"/>
    <w:rsid w:val="3A86086D"/>
    <w:rsid w:val="3AA8EA5D"/>
    <w:rsid w:val="3BB98B33"/>
    <w:rsid w:val="3BCCD5F8"/>
    <w:rsid w:val="3DDC22DB"/>
    <w:rsid w:val="3E9B9DC4"/>
    <w:rsid w:val="3ECB3B45"/>
    <w:rsid w:val="3EF8D204"/>
    <w:rsid w:val="3F5BB2D3"/>
    <w:rsid w:val="3F9F5DAC"/>
    <w:rsid w:val="3FFDA29B"/>
    <w:rsid w:val="40026447"/>
    <w:rsid w:val="400A98D9"/>
    <w:rsid w:val="4016CFAF"/>
    <w:rsid w:val="401B58E1"/>
    <w:rsid w:val="4026B554"/>
    <w:rsid w:val="408A3968"/>
    <w:rsid w:val="4098F232"/>
    <w:rsid w:val="40AE5133"/>
    <w:rsid w:val="41013627"/>
    <w:rsid w:val="413B1F5A"/>
    <w:rsid w:val="417C4613"/>
    <w:rsid w:val="41E1C8E4"/>
    <w:rsid w:val="421268C2"/>
    <w:rsid w:val="4238F411"/>
    <w:rsid w:val="42EAEA5C"/>
    <w:rsid w:val="4410871D"/>
    <w:rsid w:val="447F3E5E"/>
    <w:rsid w:val="448EC722"/>
    <w:rsid w:val="44B12CE1"/>
    <w:rsid w:val="458BA73D"/>
    <w:rsid w:val="45A8653E"/>
    <w:rsid w:val="45AC577E"/>
    <w:rsid w:val="45C35EE6"/>
    <w:rsid w:val="46947FE3"/>
    <w:rsid w:val="46BF892B"/>
    <w:rsid w:val="4756EAE1"/>
    <w:rsid w:val="47E1A739"/>
    <w:rsid w:val="47FF5247"/>
    <w:rsid w:val="482E6510"/>
    <w:rsid w:val="48C06940"/>
    <w:rsid w:val="48E03689"/>
    <w:rsid w:val="491CB93D"/>
    <w:rsid w:val="49B2846C"/>
    <w:rsid w:val="49BB49C0"/>
    <w:rsid w:val="4A1110EE"/>
    <w:rsid w:val="4AC42377"/>
    <w:rsid w:val="4BA97D9D"/>
    <w:rsid w:val="4BE59B86"/>
    <w:rsid w:val="4D43874C"/>
    <w:rsid w:val="4DDEF701"/>
    <w:rsid w:val="4E2487E5"/>
    <w:rsid w:val="4E8751D6"/>
    <w:rsid w:val="4F018CAB"/>
    <w:rsid w:val="4F2A42E9"/>
    <w:rsid w:val="4F3336C3"/>
    <w:rsid w:val="4F5DD3A8"/>
    <w:rsid w:val="4FA0605D"/>
    <w:rsid w:val="50481451"/>
    <w:rsid w:val="51135B41"/>
    <w:rsid w:val="51381777"/>
    <w:rsid w:val="513AFB4F"/>
    <w:rsid w:val="513ECE05"/>
    <w:rsid w:val="519F9036"/>
    <w:rsid w:val="51AFBD0C"/>
    <w:rsid w:val="52599E8D"/>
    <w:rsid w:val="5292C9ED"/>
    <w:rsid w:val="52A6BC4F"/>
    <w:rsid w:val="52B2D70F"/>
    <w:rsid w:val="52D9DD0F"/>
    <w:rsid w:val="52FDE697"/>
    <w:rsid w:val="5326AFE3"/>
    <w:rsid w:val="534E8F75"/>
    <w:rsid w:val="5382AB72"/>
    <w:rsid w:val="5398017B"/>
    <w:rsid w:val="53B7171D"/>
    <w:rsid w:val="543C6F47"/>
    <w:rsid w:val="5447FC6F"/>
    <w:rsid w:val="54F00AA6"/>
    <w:rsid w:val="55774CF0"/>
    <w:rsid w:val="55C5EA4D"/>
    <w:rsid w:val="5654CF5E"/>
    <w:rsid w:val="56F04970"/>
    <w:rsid w:val="57511F2D"/>
    <w:rsid w:val="575EA3E8"/>
    <w:rsid w:val="5765BD38"/>
    <w:rsid w:val="577F9D31"/>
    <w:rsid w:val="57A37156"/>
    <w:rsid w:val="57B45134"/>
    <w:rsid w:val="583388A1"/>
    <w:rsid w:val="58E55152"/>
    <w:rsid w:val="591B6D92"/>
    <w:rsid w:val="596F5B59"/>
    <w:rsid w:val="599072AA"/>
    <w:rsid w:val="59B4065F"/>
    <w:rsid w:val="59B4F2FE"/>
    <w:rsid w:val="5A291EC9"/>
    <w:rsid w:val="5AF6D7AE"/>
    <w:rsid w:val="5B14AB66"/>
    <w:rsid w:val="5B1DABFB"/>
    <w:rsid w:val="5B4021D7"/>
    <w:rsid w:val="5B51101E"/>
    <w:rsid w:val="5B6EA66A"/>
    <w:rsid w:val="5B7A0412"/>
    <w:rsid w:val="5B8F23DA"/>
    <w:rsid w:val="5B8F8CBA"/>
    <w:rsid w:val="5BBFD2F3"/>
    <w:rsid w:val="5BF47EDD"/>
    <w:rsid w:val="5BFE5564"/>
    <w:rsid w:val="5C13420D"/>
    <w:rsid w:val="5CDC9759"/>
    <w:rsid w:val="5D3EE3C1"/>
    <w:rsid w:val="5D70EB23"/>
    <w:rsid w:val="5D748590"/>
    <w:rsid w:val="5DC6FD5C"/>
    <w:rsid w:val="5E341B11"/>
    <w:rsid w:val="5EF3E521"/>
    <w:rsid w:val="5FB10A4C"/>
    <w:rsid w:val="60527AE2"/>
    <w:rsid w:val="60A0B435"/>
    <w:rsid w:val="60C2E41B"/>
    <w:rsid w:val="60C5399C"/>
    <w:rsid w:val="60EC53E4"/>
    <w:rsid w:val="61267F77"/>
    <w:rsid w:val="61850ECB"/>
    <w:rsid w:val="61EBC466"/>
    <w:rsid w:val="6232070D"/>
    <w:rsid w:val="6247F36B"/>
    <w:rsid w:val="6265F419"/>
    <w:rsid w:val="629C5F78"/>
    <w:rsid w:val="629E4637"/>
    <w:rsid w:val="62A51F15"/>
    <w:rsid w:val="6327E145"/>
    <w:rsid w:val="6345B192"/>
    <w:rsid w:val="6398A602"/>
    <w:rsid w:val="63AD042D"/>
    <w:rsid w:val="642B17E3"/>
    <w:rsid w:val="6448A0F6"/>
    <w:rsid w:val="64D1A513"/>
    <w:rsid w:val="65D28CFA"/>
    <w:rsid w:val="664D6611"/>
    <w:rsid w:val="6654BBA6"/>
    <w:rsid w:val="66FDC550"/>
    <w:rsid w:val="67074A99"/>
    <w:rsid w:val="673D7103"/>
    <w:rsid w:val="689BF916"/>
    <w:rsid w:val="68CCE31C"/>
    <w:rsid w:val="69116046"/>
    <w:rsid w:val="697FACA8"/>
    <w:rsid w:val="69B35F7F"/>
    <w:rsid w:val="6A2C48E0"/>
    <w:rsid w:val="6AAE089E"/>
    <w:rsid w:val="6B9EEDB5"/>
    <w:rsid w:val="6BAAFBE7"/>
    <w:rsid w:val="6BB40FDE"/>
    <w:rsid w:val="6C086208"/>
    <w:rsid w:val="6C899D04"/>
    <w:rsid w:val="6E4565E7"/>
    <w:rsid w:val="6E7CE25A"/>
    <w:rsid w:val="6EA16179"/>
    <w:rsid w:val="6EDD3D30"/>
    <w:rsid w:val="6EE34F1B"/>
    <w:rsid w:val="6FBCB813"/>
    <w:rsid w:val="70B13EBF"/>
    <w:rsid w:val="71B2921C"/>
    <w:rsid w:val="71D9023B"/>
    <w:rsid w:val="7229E528"/>
    <w:rsid w:val="725630B2"/>
    <w:rsid w:val="725B05D6"/>
    <w:rsid w:val="7278A1FA"/>
    <w:rsid w:val="72818B0C"/>
    <w:rsid w:val="728B76BE"/>
    <w:rsid w:val="72F4C867"/>
    <w:rsid w:val="7343BFC6"/>
    <w:rsid w:val="737CF1F8"/>
    <w:rsid w:val="7460DC26"/>
    <w:rsid w:val="7490A862"/>
    <w:rsid w:val="74C3F681"/>
    <w:rsid w:val="7576C98C"/>
    <w:rsid w:val="75B14152"/>
    <w:rsid w:val="75DF1AD3"/>
    <w:rsid w:val="76C91072"/>
    <w:rsid w:val="7791DC50"/>
    <w:rsid w:val="7852BB3A"/>
    <w:rsid w:val="7866C0A1"/>
    <w:rsid w:val="78BBCFD3"/>
    <w:rsid w:val="795E6542"/>
    <w:rsid w:val="7962AE77"/>
    <w:rsid w:val="796D6C32"/>
    <w:rsid w:val="79D0CD1E"/>
    <w:rsid w:val="79F467CD"/>
    <w:rsid w:val="7A69328A"/>
    <w:rsid w:val="7B093374"/>
    <w:rsid w:val="7B6AE37D"/>
    <w:rsid w:val="7B8B93BE"/>
    <w:rsid w:val="7BBE201D"/>
    <w:rsid w:val="7BE0B215"/>
    <w:rsid w:val="7C059136"/>
    <w:rsid w:val="7C0B0F04"/>
    <w:rsid w:val="7C5FDFCE"/>
    <w:rsid w:val="7CE0B433"/>
    <w:rsid w:val="7CFF3D8E"/>
    <w:rsid w:val="7D4BB53B"/>
    <w:rsid w:val="7D8EA6E9"/>
    <w:rsid w:val="7E407272"/>
    <w:rsid w:val="7E5FBF27"/>
    <w:rsid w:val="7E7A5929"/>
    <w:rsid w:val="7F83384A"/>
    <w:rsid w:val="7FC5F7F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ABD15"/>
  <w15:chartTrackingRefBased/>
  <w15:docId w15:val="{C0176AF3-6CA3-43B5-A0E0-C0E69F38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paragraph" w:styleId="berschrift1">
    <w:name w:val="heading 1"/>
    <w:basedOn w:val="Standard"/>
    <w:next w:val="Standard"/>
    <w:link w:val="berschrift1Zchn"/>
    <w:uiPriority w:val="9"/>
    <w:qFormat/>
    <w:rsid w:val="00B962C5"/>
    <w:pPr>
      <w:keepNext/>
      <w:keepLines/>
      <w:spacing w:before="240"/>
      <w:outlineLvl w:val="0"/>
    </w:pPr>
    <w:rPr>
      <w:rFonts w:asciiTheme="majorHAnsi" w:hAnsiTheme="majorHAnsi"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401AB0"/>
    <w:pPr>
      <w:keepNext/>
      <w:keepLines/>
      <w:spacing w:before="40"/>
      <w:outlineLvl w:val="1"/>
    </w:pPr>
    <w:rPr>
      <w:rFonts w:asciiTheme="majorHAnsi" w:hAnsiTheme="majorHAnsi" w:eastAsiaTheme="majorEastAsia" w:cstheme="majorBidi"/>
      <w:color w:val="2E74B5" w:themeColor="accent1" w:themeShade="BF"/>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HAText" w:customStyle="1">
    <w:name w:val="HA Text"/>
    <w:basedOn w:val="Standard"/>
    <w:qFormat/>
    <w:rsid w:val="00F07A51"/>
    <w:pPr>
      <w:widowControl w:val="0"/>
      <w:spacing w:line="360" w:lineRule="auto"/>
      <w:jc w:val="both"/>
    </w:pPr>
    <w:rPr>
      <w:rFonts w:ascii="Times New Roman" w:hAnsi="Times New Roman" w:cs="Times New Roman"/>
    </w:rPr>
  </w:style>
  <w:style w:type="paragraph" w:styleId="HAberschrift1" w:customStyle="1">
    <w:name w:val="HA Überschrift 1"/>
    <w:basedOn w:val="HAText"/>
    <w:next w:val="HAText"/>
    <w:qFormat/>
    <w:rsid w:val="00F07A51"/>
    <w:pPr>
      <w:outlineLvl w:val="0"/>
    </w:pPr>
    <w:rPr>
      <w:b/>
      <w:u w:val="single"/>
    </w:rPr>
  </w:style>
  <w:style w:type="paragraph" w:styleId="HAberschrift2" w:customStyle="1">
    <w:name w:val="HA Überschrift 2"/>
    <w:basedOn w:val="HAText"/>
    <w:next w:val="HAText"/>
    <w:qFormat/>
    <w:rsid w:val="00F07A51"/>
    <w:pPr>
      <w:outlineLvl w:val="1"/>
    </w:pPr>
    <w:rPr>
      <w:b/>
    </w:rPr>
  </w:style>
  <w:style w:type="paragraph" w:styleId="HAberschrift3" w:customStyle="1">
    <w:name w:val="HA Überschrift 3"/>
    <w:basedOn w:val="HAText"/>
    <w:next w:val="HAText"/>
    <w:qFormat/>
    <w:rsid w:val="00F07A51"/>
    <w:pPr>
      <w:outlineLvl w:val="2"/>
    </w:pPr>
    <w:rPr>
      <w:b/>
    </w:rPr>
  </w:style>
  <w:style w:type="paragraph" w:styleId="HAberschrift4" w:customStyle="1">
    <w:name w:val="HA Überschrift 4"/>
    <w:basedOn w:val="HAText"/>
    <w:next w:val="HAText"/>
    <w:qFormat/>
    <w:rsid w:val="00F07A51"/>
    <w:pPr>
      <w:outlineLvl w:val="3"/>
    </w:pPr>
    <w:rPr>
      <w:b/>
    </w:rPr>
  </w:style>
  <w:style w:type="paragraph" w:styleId="HAberschrift5" w:customStyle="1">
    <w:name w:val="HA Überschrift 5"/>
    <w:basedOn w:val="HAText"/>
    <w:next w:val="HAText"/>
    <w:qFormat/>
    <w:rsid w:val="00F07A51"/>
    <w:pPr>
      <w:outlineLvl w:val="4"/>
    </w:pPr>
    <w:rPr>
      <w:b/>
    </w:rPr>
  </w:style>
  <w:style w:type="paragraph" w:styleId="HAberschrift6" w:customStyle="1">
    <w:name w:val="HA Überschrift 6"/>
    <w:basedOn w:val="HAText"/>
    <w:next w:val="HAText"/>
    <w:qFormat/>
    <w:rsid w:val="00F07A51"/>
    <w:pPr>
      <w:outlineLvl w:val="5"/>
    </w:pPr>
    <w:rPr>
      <w:b/>
    </w:rPr>
  </w:style>
  <w:style w:type="paragraph" w:styleId="Listenabsatz">
    <w:name w:val="List Paragraph"/>
    <w:basedOn w:val="Standard"/>
    <w:uiPriority w:val="34"/>
    <w:qFormat/>
    <w:rsid w:val="00F26E2F"/>
    <w:pPr>
      <w:ind w:left="720"/>
      <w:contextualSpacing/>
    </w:pPr>
  </w:style>
  <w:style w:type="character" w:styleId="Hyperlink">
    <w:name w:val="Hyperlink"/>
    <w:basedOn w:val="Absatz-Standardschriftart"/>
    <w:uiPriority w:val="99"/>
    <w:unhideWhenUsed/>
    <w:rsid w:val="00407615"/>
    <w:rPr>
      <w:color w:val="0563C1" w:themeColor="hyperlink"/>
      <w:u w:val="single"/>
    </w:rPr>
  </w:style>
  <w:style w:type="character" w:styleId="berschrift1Zchn" w:customStyle="1">
    <w:name w:val="Überschrift 1 Zchn"/>
    <w:basedOn w:val="Absatz-Standardschriftart"/>
    <w:link w:val="berschrift1"/>
    <w:uiPriority w:val="9"/>
    <w:rsid w:val="00B962C5"/>
    <w:rPr>
      <w:rFonts w:asciiTheme="majorHAnsi" w:hAnsiTheme="majorHAnsi" w:eastAsiaTheme="majorEastAsia"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B962C5"/>
    <w:pPr>
      <w:spacing w:before="480" w:line="276" w:lineRule="auto"/>
      <w:outlineLvl w:val="9"/>
    </w:pPr>
    <w:rPr>
      <w:b/>
      <w:bCs/>
      <w:sz w:val="28"/>
      <w:szCs w:val="28"/>
      <w:lang w:eastAsia="de-DE"/>
    </w:rPr>
  </w:style>
  <w:style w:type="paragraph" w:styleId="Verzeichnis1">
    <w:name w:val="toc 1"/>
    <w:basedOn w:val="Standard"/>
    <w:next w:val="Standard"/>
    <w:autoRedefine/>
    <w:uiPriority w:val="39"/>
    <w:unhideWhenUsed/>
    <w:rsid w:val="00B50955"/>
    <w:pPr>
      <w:tabs>
        <w:tab w:val="left" w:pos="709"/>
        <w:tab w:val="right" w:leader="dot" w:pos="9622"/>
      </w:tabs>
      <w:spacing w:line="360" w:lineRule="auto"/>
    </w:pPr>
    <w:rPr>
      <w:rFonts w:ascii="Helvetica" w:hAnsi="Helvetica"/>
    </w:rPr>
  </w:style>
  <w:style w:type="paragraph" w:styleId="Verzeichnis2">
    <w:name w:val="toc 2"/>
    <w:basedOn w:val="Verzeichnis1"/>
    <w:next w:val="Standard"/>
    <w:autoRedefine/>
    <w:uiPriority w:val="39"/>
    <w:unhideWhenUsed/>
    <w:rsid w:val="00E159D0"/>
    <w:pPr>
      <w:spacing w:after="180" w:line="240" w:lineRule="auto"/>
      <w:ind w:left="354"/>
      <w:contextualSpacing/>
    </w:pPr>
  </w:style>
  <w:style w:type="paragraph" w:styleId="Verzeichnis3">
    <w:name w:val="toc 3"/>
    <w:basedOn w:val="Standard"/>
    <w:next w:val="Standard"/>
    <w:autoRedefine/>
    <w:uiPriority w:val="39"/>
    <w:unhideWhenUsed/>
    <w:rsid w:val="00E159D0"/>
    <w:pPr>
      <w:spacing w:after="180"/>
      <w:ind w:left="709"/>
      <w:contextualSpacing/>
    </w:pPr>
    <w:rPr>
      <w:rFonts w:ascii="Helvetica" w:hAnsi="Helvetica"/>
    </w:rPr>
  </w:style>
  <w:style w:type="paragraph" w:styleId="Verzeichnis4">
    <w:name w:val="toc 4"/>
    <w:basedOn w:val="Standard"/>
    <w:next w:val="Standard"/>
    <w:autoRedefine/>
    <w:uiPriority w:val="39"/>
    <w:unhideWhenUsed/>
    <w:rsid w:val="00B50955"/>
    <w:pPr>
      <w:tabs>
        <w:tab w:val="left" w:pos="1483"/>
        <w:tab w:val="right" w:leader="dot" w:pos="9622"/>
      </w:tabs>
      <w:spacing w:after="180"/>
      <w:ind w:left="1060"/>
    </w:pPr>
    <w:rPr>
      <w:rFonts w:ascii="Helvetica" w:hAnsi="Helvetica"/>
    </w:rPr>
  </w:style>
  <w:style w:type="paragraph" w:styleId="Verzeichnis5">
    <w:name w:val="toc 5"/>
    <w:basedOn w:val="Standard"/>
    <w:next w:val="Standard"/>
    <w:autoRedefine/>
    <w:uiPriority w:val="39"/>
    <w:unhideWhenUsed/>
    <w:rsid w:val="00B962C5"/>
    <w:rPr>
      <w:sz w:val="22"/>
      <w:szCs w:val="22"/>
    </w:rPr>
  </w:style>
  <w:style w:type="paragraph" w:styleId="Verzeichnis6">
    <w:name w:val="toc 6"/>
    <w:basedOn w:val="Standard"/>
    <w:next w:val="Standard"/>
    <w:autoRedefine/>
    <w:uiPriority w:val="39"/>
    <w:unhideWhenUsed/>
    <w:rsid w:val="00B962C5"/>
    <w:rPr>
      <w:sz w:val="22"/>
      <w:szCs w:val="22"/>
    </w:rPr>
  </w:style>
  <w:style w:type="paragraph" w:styleId="Verzeichnis7">
    <w:name w:val="toc 7"/>
    <w:basedOn w:val="Standard"/>
    <w:next w:val="Standard"/>
    <w:autoRedefine/>
    <w:uiPriority w:val="39"/>
    <w:unhideWhenUsed/>
    <w:rsid w:val="00B962C5"/>
    <w:rPr>
      <w:sz w:val="22"/>
      <w:szCs w:val="22"/>
    </w:rPr>
  </w:style>
  <w:style w:type="paragraph" w:styleId="Verzeichnis8">
    <w:name w:val="toc 8"/>
    <w:basedOn w:val="Standard"/>
    <w:next w:val="Standard"/>
    <w:autoRedefine/>
    <w:uiPriority w:val="39"/>
    <w:unhideWhenUsed/>
    <w:rsid w:val="00B962C5"/>
    <w:rPr>
      <w:sz w:val="22"/>
      <w:szCs w:val="22"/>
    </w:rPr>
  </w:style>
  <w:style w:type="paragraph" w:styleId="Verzeichnis9">
    <w:name w:val="toc 9"/>
    <w:basedOn w:val="Standard"/>
    <w:next w:val="Standard"/>
    <w:autoRedefine/>
    <w:uiPriority w:val="39"/>
    <w:unhideWhenUsed/>
    <w:rsid w:val="00B962C5"/>
    <w:rPr>
      <w:sz w:val="22"/>
      <w:szCs w:val="22"/>
    </w:rPr>
  </w:style>
  <w:style w:type="paragraph" w:styleId="Gutachten-1" w:customStyle="1">
    <w:name w:val="Gutachten-Ü1"/>
    <w:basedOn w:val="Standard"/>
    <w:next w:val="Gutachten-Text"/>
    <w:qFormat/>
    <w:rsid w:val="00473BAC"/>
    <w:pPr>
      <w:numPr>
        <w:numId w:val="23"/>
      </w:numPr>
      <w:spacing w:before="480" w:after="360"/>
      <w:ind w:left="567" w:hanging="567"/>
      <w:outlineLvl w:val="0"/>
    </w:pPr>
    <w:rPr>
      <w:rFonts w:ascii="Helvetica" w:hAnsi="Helvetica"/>
      <w:b/>
      <w:bCs/>
      <w:color w:val="791E17"/>
      <w:sz w:val="32"/>
      <w:szCs w:val="32"/>
    </w:rPr>
  </w:style>
  <w:style w:type="paragraph" w:styleId="Kopfzeile">
    <w:name w:val="header"/>
    <w:basedOn w:val="Standard"/>
    <w:link w:val="KopfzeileZchn"/>
    <w:uiPriority w:val="99"/>
    <w:unhideWhenUsed/>
    <w:rsid w:val="003D0946"/>
    <w:pPr>
      <w:tabs>
        <w:tab w:val="center" w:pos="4536"/>
        <w:tab w:val="right" w:pos="9072"/>
      </w:tabs>
    </w:pPr>
  </w:style>
  <w:style w:type="character" w:styleId="KopfzeileZchn" w:customStyle="1">
    <w:name w:val="Kopfzeile Zchn"/>
    <w:basedOn w:val="Absatz-Standardschriftart"/>
    <w:link w:val="Kopfzeile"/>
    <w:uiPriority w:val="99"/>
    <w:rsid w:val="003D0946"/>
  </w:style>
  <w:style w:type="paragraph" w:styleId="Fuzeile">
    <w:name w:val="footer"/>
    <w:basedOn w:val="Standard"/>
    <w:link w:val="FuzeileZchn"/>
    <w:uiPriority w:val="99"/>
    <w:unhideWhenUsed/>
    <w:rsid w:val="003D0946"/>
    <w:pPr>
      <w:tabs>
        <w:tab w:val="center" w:pos="4536"/>
        <w:tab w:val="right" w:pos="9072"/>
      </w:tabs>
    </w:pPr>
  </w:style>
  <w:style w:type="character" w:styleId="FuzeileZchn" w:customStyle="1">
    <w:name w:val="Fußzeile Zchn"/>
    <w:basedOn w:val="Absatz-Standardschriftart"/>
    <w:link w:val="Fuzeile"/>
    <w:uiPriority w:val="99"/>
    <w:rsid w:val="003D0946"/>
  </w:style>
  <w:style w:type="character" w:styleId="Seitenzahl">
    <w:name w:val="page number"/>
    <w:basedOn w:val="Absatz-Standardschriftart"/>
    <w:uiPriority w:val="99"/>
    <w:semiHidden/>
    <w:unhideWhenUsed/>
    <w:rsid w:val="003D0946"/>
  </w:style>
  <w:style w:type="paragraph" w:styleId="Gutachten-2" w:customStyle="1">
    <w:name w:val="Gutachten-Ü2"/>
    <w:basedOn w:val="Standard"/>
    <w:next w:val="Gutachten-Text"/>
    <w:qFormat/>
    <w:rsid w:val="00231C69"/>
    <w:pPr>
      <w:numPr>
        <w:numId w:val="24"/>
      </w:numPr>
      <w:spacing w:before="360" w:after="240" w:line="360" w:lineRule="auto"/>
      <w:jc w:val="both"/>
      <w:outlineLvl w:val="1"/>
    </w:pPr>
    <w:rPr>
      <w:rFonts w:ascii="Helvetica" w:hAnsi="Helvetica"/>
      <w:b/>
      <w:sz w:val="28"/>
    </w:rPr>
  </w:style>
  <w:style w:type="paragraph" w:styleId="Gutachten-Text" w:customStyle="1">
    <w:name w:val="Gutachten-Text"/>
    <w:basedOn w:val="paragraph"/>
    <w:qFormat/>
    <w:rsid w:val="00386EFA"/>
    <w:pPr>
      <w:shd w:val="clear" w:color="auto" w:fill="FFFFFF"/>
      <w:spacing w:before="120" w:after="120" w:line="360" w:lineRule="auto"/>
      <w:jc w:val="both"/>
    </w:pPr>
    <w:rPr>
      <w:rFonts w:ascii="Helvetica" w:hAnsi="Helvetica" w:cs="Helvetica"/>
      <w:sz w:val="21"/>
      <w:szCs w:val="21"/>
      <w:lang w:val="de-DE"/>
    </w:rPr>
  </w:style>
  <w:style w:type="character" w:styleId="BesuchterLink">
    <w:name w:val="FollowedHyperlink"/>
    <w:basedOn w:val="Absatz-Standardschriftart"/>
    <w:uiPriority w:val="99"/>
    <w:semiHidden/>
    <w:unhideWhenUsed/>
    <w:rsid w:val="00820649"/>
    <w:rPr>
      <w:color w:val="954F72" w:themeColor="followedHyperlink"/>
      <w:u w:val="single"/>
    </w:rPr>
  </w:style>
  <w:style w:type="paragraph" w:styleId="Sprechblasentext">
    <w:name w:val="Balloon Text"/>
    <w:basedOn w:val="Standard"/>
    <w:link w:val="SprechblasentextZchn"/>
    <w:uiPriority w:val="99"/>
    <w:semiHidden/>
    <w:unhideWhenUsed/>
    <w:rsid w:val="009253FE"/>
    <w:rPr>
      <w:rFonts w:ascii="Times New Roman" w:hAnsi="Times New Roman" w:cs="Times New Roman"/>
      <w:sz w:val="18"/>
      <w:szCs w:val="18"/>
    </w:rPr>
  </w:style>
  <w:style w:type="character" w:styleId="SprechblasentextZchn" w:customStyle="1">
    <w:name w:val="Sprechblasentext Zchn"/>
    <w:basedOn w:val="Absatz-Standardschriftart"/>
    <w:link w:val="Sprechblasentext"/>
    <w:uiPriority w:val="99"/>
    <w:semiHidden/>
    <w:rsid w:val="009253FE"/>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9253FE"/>
    <w:rPr>
      <w:sz w:val="18"/>
      <w:szCs w:val="18"/>
    </w:rPr>
  </w:style>
  <w:style w:type="paragraph" w:styleId="Kommentartext">
    <w:name w:val="annotation text"/>
    <w:basedOn w:val="Standard"/>
    <w:link w:val="KommentartextZchn"/>
    <w:uiPriority w:val="99"/>
    <w:semiHidden/>
    <w:unhideWhenUsed/>
    <w:rsid w:val="009253FE"/>
  </w:style>
  <w:style w:type="character" w:styleId="KommentartextZchn" w:customStyle="1">
    <w:name w:val="Kommentartext Zchn"/>
    <w:basedOn w:val="Absatz-Standardschriftart"/>
    <w:link w:val="Kommentartext"/>
    <w:uiPriority w:val="99"/>
    <w:semiHidden/>
    <w:rsid w:val="009253FE"/>
  </w:style>
  <w:style w:type="paragraph" w:styleId="Kommentarthema">
    <w:name w:val="annotation subject"/>
    <w:basedOn w:val="Kommentartext"/>
    <w:next w:val="Kommentartext"/>
    <w:link w:val="KommentarthemaZchn"/>
    <w:uiPriority w:val="99"/>
    <w:semiHidden/>
    <w:unhideWhenUsed/>
    <w:rsid w:val="009253FE"/>
    <w:rPr>
      <w:b/>
      <w:bCs/>
      <w:sz w:val="20"/>
      <w:szCs w:val="20"/>
    </w:rPr>
  </w:style>
  <w:style w:type="character" w:styleId="KommentarthemaZchn" w:customStyle="1">
    <w:name w:val="Kommentarthema Zchn"/>
    <w:basedOn w:val="KommentartextZchn"/>
    <w:link w:val="Kommentarthema"/>
    <w:uiPriority w:val="99"/>
    <w:semiHidden/>
    <w:rsid w:val="009253FE"/>
    <w:rPr>
      <w:b/>
      <w:bCs/>
      <w:sz w:val="20"/>
      <w:szCs w:val="20"/>
    </w:rPr>
  </w:style>
  <w:style w:type="paragraph" w:styleId="Dokumentstruktur">
    <w:name w:val="Document Map"/>
    <w:basedOn w:val="Standard"/>
    <w:link w:val="DokumentstrukturZchn"/>
    <w:uiPriority w:val="99"/>
    <w:semiHidden/>
    <w:unhideWhenUsed/>
    <w:rsid w:val="0095022F"/>
    <w:rPr>
      <w:rFonts w:ascii="Times New Roman" w:hAnsi="Times New Roman" w:cs="Times New Roman"/>
    </w:rPr>
  </w:style>
  <w:style w:type="character" w:styleId="DokumentstrukturZchn" w:customStyle="1">
    <w:name w:val="Dokumentstruktur Zchn"/>
    <w:basedOn w:val="Absatz-Standardschriftart"/>
    <w:link w:val="Dokumentstruktur"/>
    <w:uiPriority w:val="99"/>
    <w:semiHidden/>
    <w:rsid w:val="0095022F"/>
    <w:rPr>
      <w:rFonts w:ascii="Times New Roman" w:hAnsi="Times New Roman" w:cs="Times New Roman"/>
    </w:rPr>
  </w:style>
  <w:style w:type="paragraph" w:styleId="Gutachten-3" w:customStyle="1">
    <w:name w:val="Gutachten-Ü3"/>
    <w:basedOn w:val="Gutachten-2"/>
    <w:next w:val="Gutachten-Text"/>
    <w:qFormat/>
    <w:rsid w:val="003E332C"/>
    <w:pPr>
      <w:numPr>
        <w:numId w:val="38"/>
      </w:numPr>
      <w:outlineLvl w:val="2"/>
    </w:pPr>
    <w:rPr>
      <w:sz w:val="24"/>
    </w:rPr>
  </w:style>
  <w:style w:type="paragraph" w:styleId="Gutachten-4" w:customStyle="1">
    <w:name w:val="Gutachten-Ü4"/>
    <w:basedOn w:val="Gutachten-3"/>
    <w:next w:val="Gutachten-Text"/>
    <w:qFormat/>
    <w:rsid w:val="003E332C"/>
    <w:pPr>
      <w:numPr>
        <w:numId w:val="28"/>
      </w:numPr>
      <w:ind w:left="567" w:hanging="567"/>
      <w:outlineLvl w:val="3"/>
    </w:pPr>
    <w:rPr>
      <w:b w:val="0"/>
      <w:u w:val="single"/>
    </w:rPr>
  </w:style>
  <w:style w:type="paragraph" w:styleId="Funotentext">
    <w:name w:val="footnote text"/>
    <w:basedOn w:val="Standard"/>
    <w:link w:val="FunotentextZchn"/>
    <w:uiPriority w:val="99"/>
    <w:unhideWhenUsed/>
    <w:rsid w:val="00943374"/>
    <w:rPr>
      <w:rFonts w:ascii="Helvetica" w:hAnsi="Helvetica"/>
      <w:sz w:val="20"/>
    </w:rPr>
  </w:style>
  <w:style w:type="character" w:styleId="FunotentextZchn" w:customStyle="1">
    <w:name w:val="Fußnotentext Zchn"/>
    <w:basedOn w:val="Absatz-Standardschriftart"/>
    <w:link w:val="Funotentext"/>
    <w:uiPriority w:val="99"/>
    <w:rsid w:val="00943374"/>
    <w:rPr>
      <w:rFonts w:ascii="Helvetica" w:hAnsi="Helvetica"/>
      <w:sz w:val="20"/>
    </w:rPr>
  </w:style>
  <w:style w:type="character" w:styleId="Funotenzeichen">
    <w:name w:val="footnote reference"/>
    <w:basedOn w:val="Absatz-Standardschriftart"/>
    <w:uiPriority w:val="99"/>
    <w:unhideWhenUsed/>
    <w:rsid w:val="00943374"/>
    <w:rPr>
      <w:vertAlign w:val="superscript"/>
    </w:rPr>
  </w:style>
  <w:style w:type="table" w:styleId="Tabellenraster">
    <w:name w:val="Table Grid"/>
    <w:basedOn w:val="NormaleTabelle"/>
    <w:uiPriority w:val="39"/>
    <w:rsid w:val="00FF2E0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Standard"/>
    <w:rsid w:val="00EC17F1"/>
    <w:rPr>
      <w:rFonts w:ascii="Calibri" w:hAnsi="Calibri" w:cs="Calibri"/>
      <w:sz w:val="22"/>
      <w:szCs w:val="22"/>
      <w:lang w:val="en-GB" w:eastAsia="en-GB"/>
    </w:rPr>
  </w:style>
  <w:style w:type="character" w:styleId="normaltextrun" w:customStyle="1">
    <w:name w:val="normaltextrun"/>
    <w:basedOn w:val="Absatz-Standardschriftart"/>
    <w:rsid w:val="00EC17F1"/>
  </w:style>
  <w:style w:type="character" w:styleId="eop" w:customStyle="1">
    <w:name w:val="eop"/>
    <w:basedOn w:val="Absatz-Standardschriftart"/>
    <w:rsid w:val="00EC17F1"/>
  </w:style>
  <w:style w:type="character" w:styleId="NichtaufgelsteErwhnung">
    <w:name w:val="Unresolved Mention"/>
    <w:basedOn w:val="Absatz-Standardschriftart"/>
    <w:uiPriority w:val="99"/>
    <w:rsid w:val="00DC4D32"/>
    <w:rPr>
      <w:color w:val="605E5C"/>
      <w:shd w:val="clear" w:color="auto" w:fill="E1DFDD"/>
    </w:rPr>
  </w:style>
  <w:style w:type="character" w:styleId="Hervorhebung">
    <w:name w:val="Emphasis"/>
    <w:basedOn w:val="Absatz-Standardschriftart"/>
    <w:uiPriority w:val="20"/>
    <w:qFormat/>
    <w:rsid w:val="004A6AA6"/>
    <w:rPr>
      <w:i/>
      <w:iCs/>
    </w:rPr>
  </w:style>
  <w:style w:type="paragraph" w:styleId="StandardWeb">
    <w:name w:val="Normal (Web)"/>
    <w:basedOn w:val="Standard"/>
    <w:uiPriority w:val="99"/>
    <w:unhideWhenUsed/>
    <w:rsid w:val="00F30A09"/>
    <w:pPr>
      <w:spacing w:before="100" w:beforeAutospacing="1" w:after="100" w:afterAutospacing="1"/>
    </w:pPr>
    <w:rPr>
      <w:rFonts w:ascii="Times New Roman" w:hAnsi="Times New Roman" w:eastAsia="Times New Roman" w:cs="Times New Roman"/>
      <w:lang w:eastAsia="de-DE"/>
    </w:rPr>
  </w:style>
  <w:style w:type="paragraph" w:styleId="berarbeitung">
    <w:name w:val="Revision"/>
    <w:hidden/>
    <w:uiPriority w:val="99"/>
    <w:semiHidden/>
    <w:rsid w:val="00F46B89"/>
  </w:style>
  <w:style w:type="character" w:styleId="articledetailauthor30nve" w:customStyle="1">
    <w:name w:val="articledetail_author__30nve"/>
    <w:basedOn w:val="Absatz-Standardschriftart"/>
    <w:rsid w:val="001B71F0"/>
  </w:style>
  <w:style w:type="character" w:styleId="apple-converted-space" w:customStyle="1">
    <w:name w:val="apple-converted-space"/>
    <w:basedOn w:val="Absatz-Standardschriftart"/>
    <w:rsid w:val="001B71F0"/>
  </w:style>
  <w:style w:type="character" w:styleId="berschrift2Zchn" w:customStyle="1">
    <w:name w:val="Überschrift 2 Zchn"/>
    <w:basedOn w:val="Absatz-Standardschriftart"/>
    <w:link w:val="berschrift2"/>
    <w:uiPriority w:val="9"/>
    <w:semiHidden/>
    <w:rsid w:val="00401AB0"/>
    <w:rPr>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3347">
      <w:bodyDiv w:val="1"/>
      <w:marLeft w:val="0"/>
      <w:marRight w:val="0"/>
      <w:marTop w:val="0"/>
      <w:marBottom w:val="0"/>
      <w:divBdr>
        <w:top w:val="none" w:sz="0" w:space="0" w:color="auto"/>
        <w:left w:val="none" w:sz="0" w:space="0" w:color="auto"/>
        <w:bottom w:val="none" w:sz="0" w:space="0" w:color="auto"/>
        <w:right w:val="none" w:sz="0" w:space="0" w:color="auto"/>
      </w:divBdr>
    </w:div>
    <w:div w:id="87237828">
      <w:bodyDiv w:val="1"/>
      <w:marLeft w:val="0"/>
      <w:marRight w:val="0"/>
      <w:marTop w:val="0"/>
      <w:marBottom w:val="0"/>
      <w:divBdr>
        <w:top w:val="none" w:sz="0" w:space="0" w:color="auto"/>
        <w:left w:val="none" w:sz="0" w:space="0" w:color="auto"/>
        <w:bottom w:val="none" w:sz="0" w:space="0" w:color="auto"/>
        <w:right w:val="none" w:sz="0" w:space="0" w:color="auto"/>
      </w:divBdr>
      <w:divsChild>
        <w:div w:id="1485704967">
          <w:marLeft w:val="0"/>
          <w:marRight w:val="0"/>
          <w:marTop w:val="0"/>
          <w:marBottom w:val="0"/>
          <w:divBdr>
            <w:top w:val="none" w:sz="0" w:space="0" w:color="auto"/>
            <w:left w:val="none" w:sz="0" w:space="0" w:color="auto"/>
            <w:bottom w:val="none" w:sz="0" w:space="0" w:color="auto"/>
            <w:right w:val="none" w:sz="0" w:space="0" w:color="auto"/>
          </w:divBdr>
          <w:divsChild>
            <w:div w:id="1802727090">
              <w:marLeft w:val="0"/>
              <w:marRight w:val="0"/>
              <w:marTop w:val="0"/>
              <w:marBottom w:val="0"/>
              <w:divBdr>
                <w:top w:val="none" w:sz="0" w:space="0" w:color="auto"/>
                <w:left w:val="none" w:sz="0" w:space="0" w:color="auto"/>
                <w:bottom w:val="none" w:sz="0" w:space="0" w:color="auto"/>
                <w:right w:val="none" w:sz="0" w:space="0" w:color="auto"/>
              </w:divBdr>
              <w:divsChild>
                <w:div w:id="4518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95330">
      <w:bodyDiv w:val="1"/>
      <w:marLeft w:val="0"/>
      <w:marRight w:val="0"/>
      <w:marTop w:val="0"/>
      <w:marBottom w:val="0"/>
      <w:divBdr>
        <w:top w:val="none" w:sz="0" w:space="0" w:color="auto"/>
        <w:left w:val="none" w:sz="0" w:space="0" w:color="auto"/>
        <w:bottom w:val="none" w:sz="0" w:space="0" w:color="auto"/>
        <w:right w:val="none" w:sz="0" w:space="0" w:color="auto"/>
      </w:divBdr>
    </w:div>
    <w:div w:id="200018331">
      <w:bodyDiv w:val="1"/>
      <w:marLeft w:val="0"/>
      <w:marRight w:val="0"/>
      <w:marTop w:val="0"/>
      <w:marBottom w:val="0"/>
      <w:divBdr>
        <w:top w:val="none" w:sz="0" w:space="0" w:color="auto"/>
        <w:left w:val="none" w:sz="0" w:space="0" w:color="auto"/>
        <w:bottom w:val="none" w:sz="0" w:space="0" w:color="auto"/>
        <w:right w:val="none" w:sz="0" w:space="0" w:color="auto"/>
      </w:divBdr>
    </w:div>
    <w:div w:id="222448513">
      <w:bodyDiv w:val="1"/>
      <w:marLeft w:val="0"/>
      <w:marRight w:val="0"/>
      <w:marTop w:val="0"/>
      <w:marBottom w:val="0"/>
      <w:divBdr>
        <w:top w:val="none" w:sz="0" w:space="0" w:color="auto"/>
        <w:left w:val="none" w:sz="0" w:space="0" w:color="auto"/>
        <w:bottom w:val="none" w:sz="0" w:space="0" w:color="auto"/>
        <w:right w:val="none" w:sz="0" w:space="0" w:color="auto"/>
      </w:divBdr>
    </w:div>
    <w:div w:id="226695522">
      <w:bodyDiv w:val="1"/>
      <w:marLeft w:val="0"/>
      <w:marRight w:val="0"/>
      <w:marTop w:val="0"/>
      <w:marBottom w:val="0"/>
      <w:divBdr>
        <w:top w:val="none" w:sz="0" w:space="0" w:color="auto"/>
        <w:left w:val="none" w:sz="0" w:space="0" w:color="auto"/>
        <w:bottom w:val="none" w:sz="0" w:space="0" w:color="auto"/>
        <w:right w:val="none" w:sz="0" w:space="0" w:color="auto"/>
      </w:divBdr>
    </w:div>
    <w:div w:id="272635221">
      <w:bodyDiv w:val="1"/>
      <w:marLeft w:val="0"/>
      <w:marRight w:val="0"/>
      <w:marTop w:val="0"/>
      <w:marBottom w:val="0"/>
      <w:divBdr>
        <w:top w:val="none" w:sz="0" w:space="0" w:color="auto"/>
        <w:left w:val="none" w:sz="0" w:space="0" w:color="auto"/>
        <w:bottom w:val="none" w:sz="0" w:space="0" w:color="auto"/>
        <w:right w:val="none" w:sz="0" w:space="0" w:color="auto"/>
      </w:divBdr>
    </w:div>
    <w:div w:id="273219617">
      <w:bodyDiv w:val="1"/>
      <w:marLeft w:val="0"/>
      <w:marRight w:val="0"/>
      <w:marTop w:val="0"/>
      <w:marBottom w:val="0"/>
      <w:divBdr>
        <w:top w:val="none" w:sz="0" w:space="0" w:color="auto"/>
        <w:left w:val="none" w:sz="0" w:space="0" w:color="auto"/>
        <w:bottom w:val="none" w:sz="0" w:space="0" w:color="auto"/>
        <w:right w:val="none" w:sz="0" w:space="0" w:color="auto"/>
      </w:divBdr>
    </w:div>
    <w:div w:id="285238933">
      <w:bodyDiv w:val="1"/>
      <w:marLeft w:val="0"/>
      <w:marRight w:val="0"/>
      <w:marTop w:val="0"/>
      <w:marBottom w:val="0"/>
      <w:divBdr>
        <w:top w:val="none" w:sz="0" w:space="0" w:color="auto"/>
        <w:left w:val="none" w:sz="0" w:space="0" w:color="auto"/>
        <w:bottom w:val="none" w:sz="0" w:space="0" w:color="auto"/>
        <w:right w:val="none" w:sz="0" w:space="0" w:color="auto"/>
      </w:divBdr>
    </w:div>
    <w:div w:id="309556932">
      <w:bodyDiv w:val="1"/>
      <w:marLeft w:val="0"/>
      <w:marRight w:val="0"/>
      <w:marTop w:val="0"/>
      <w:marBottom w:val="0"/>
      <w:divBdr>
        <w:top w:val="none" w:sz="0" w:space="0" w:color="auto"/>
        <w:left w:val="none" w:sz="0" w:space="0" w:color="auto"/>
        <w:bottom w:val="none" w:sz="0" w:space="0" w:color="auto"/>
        <w:right w:val="none" w:sz="0" w:space="0" w:color="auto"/>
      </w:divBdr>
      <w:divsChild>
        <w:div w:id="746075380">
          <w:marLeft w:val="0"/>
          <w:marRight w:val="0"/>
          <w:marTop w:val="0"/>
          <w:marBottom w:val="0"/>
          <w:divBdr>
            <w:top w:val="none" w:sz="0" w:space="0" w:color="auto"/>
            <w:left w:val="none" w:sz="0" w:space="0" w:color="auto"/>
            <w:bottom w:val="none" w:sz="0" w:space="0" w:color="auto"/>
            <w:right w:val="none" w:sz="0" w:space="0" w:color="auto"/>
          </w:divBdr>
          <w:divsChild>
            <w:div w:id="847598082">
              <w:marLeft w:val="0"/>
              <w:marRight w:val="0"/>
              <w:marTop w:val="0"/>
              <w:marBottom w:val="0"/>
              <w:divBdr>
                <w:top w:val="none" w:sz="0" w:space="0" w:color="auto"/>
                <w:left w:val="none" w:sz="0" w:space="0" w:color="auto"/>
                <w:bottom w:val="none" w:sz="0" w:space="0" w:color="auto"/>
                <w:right w:val="none" w:sz="0" w:space="0" w:color="auto"/>
              </w:divBdr>
              <w:divsChild>
                <w:div w:id="6071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418907">
      <w:bodyDiv w:val="1"/>
      <w:marLeft w:val="0"/>
      <w:marRight w:val="0"/>
      <w:marTop w:val="0"/>
      <w:marBottom w:val="0"/>
      <w:divBdr>
        <w:top w:val="none" w:sz="0" w:space="0" w:color="auto"/>
        <w:left w:val="none" w:sz="0" w:space="0" w:color="auto"/>
        <w:bottom w:val="none" w:sz="0" w:space="0" w:color="auto"/>
        <w:right w:val="none" w:sz="0" w:space="0" w:color="auto"/>
      </w:divBdr>
    </w:div>
    <w:div w:id="320737789">
      <w:bodyDiv w:val="1"/>
      <w:marLeft w:val="0"/>
      <w:marRight w:val="0"/>
      <w:marTop w:val="0"/>
      <w:marBottom w:val="0"/>
      <w:divBdr>
        <w:top w:val="none" w:sz="0" w:space="0" w:color="auto"/>
        <w:left w:val="none" w:sz="0" w:space="0" w:color="auto"/>
        <w:bottom w:val="none" w:sz="0" w:space="0" w:color="auto"/>
        <w:right w:val="none" w:sz="0" w:space="0" w:color="auto"/>
      </w:divBdr>
    </w:div>
    <w:div w:id="414596549">
      <w:bodyDiv w:val="1"/>
      <w:marLeft w:val="0"/>
      <w:marRight w:val="0"/>
      <w:marTop w:val="0"/>
      <w:marBottom w:val="0"/>
      <w:divBdr>
        <w:top w:val="none" w:sz="0" w:space="0" w:color="auto"/>
        <w:left w:val="none" w:sz="0" w:space="0" w:color="auto"/>
        <w:bottom w:val="none" w:sz="0" w:space="0" w:color="auto"/>
        <w:right w:val="none" w:sz="0" w:space="0" w:color="auto"/>
      </w:divBdr>
    </w:div>
    <w:div w:id="449588873">
      <w:bodyDiv w:val="1"/>
      <w:marLeft w:val="0"/>
      <w:marRight w:val="0"/>
      <w:marTop w:val="0"/>
      <w:marBottom w:val="0"/>
      <w:divBdr>
        <w:top w:val="none" w:sz="0" w:space="0" w:color="auto"/>
        <w:left w:val="none" w:sz="0" w:space="0" w:color="auto"/>
        <w:bottom w:val="none" w:sz="0" w:space="0" w:color="auto"/>
        <w:right w:val="none" w:sz="0" w:space="0" w:color="auto"/>
      </w:divBdr>
      <w:divsChild>
        <w:div w:id="588076873">
          <w:marLeft w:val="0"/>
          <w:marRight w:val="0"/>
          <w:marTop w:val="0"/>
          <w:marBottom w:val="0"/>
          <w:divBdr>
            <w:top w:val="none" w:sz="0" w:space="0" w:color="auto"/>
            <w:left w:val="none" w:sz="0" w:space="0" w:color="auto"/>
            <w:bottom w:val="none" w:sz="0" w:space="0" w:color="auto"/>
            <w:right w:val="none" w:sz="0" w:space="0" w:color="auto"/>
          </w:divBdr>
          <w:divsChild>
            <w:div w:id="1585188462">
              <w:marLeft w:val="0"/>
              <w:marRight w:val="0"/>
              <w:marTop w:val="0"/>
              <w:marBottom w:val="0"/>
              <w:divBdr>
                <w:top w:val="none" w:sz="0" w:space="0" w:color="auto"/>
                <w:left w:val="none" w:sz="0" w:space="0" w:color="auto"/>
                <w:bottom w:val="none" w:sz="0" w:space="0" w:color="auto"/>
                <w:right w:val="none" w:sz="0" w:space="0" w:color="auto"/>
              </w:divBdr>
              <w:divsChild>
                <w:div w:id="68844692">
                  <w:marLeft w:val="0"/>
                  <w:marRight w:val="0"/>
                  <w:marTop w:val="0"/>
                  <w:marBottom w:val="0"/>
                  <w:divBdr>
                    <w:top w:val="none" w:sz="0" w:space="0" w:color="auto"/>
                    <w:left w:val="none" w:sz="0" w:space="0" w:color="auto"/>
                    <w:bottom w:val="none" w:sz="0" w:space="0" w:color="auto"/>
                    <w:right w:val="none" w:sz="0" w:space="0" w:color="auto"/>
                  </w:divBdr>
                  <w:divsChild>
                    <w:div w:id="53978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1165">
      <w:bodyDiv w:val="1"/>
      <w:marLeft w:val="0"/>
      <w:marRight w:val="0"/>
      <w:marTop w:val="0"/>
      <w:marBottom w:val="0"/>
      <w:divBdr>
        <w:top w:val="none" w:sz="0" w:space="0" w:color="auto"/>
        <w:left w:val="none" w:sz="0" w:space="0" w:color="auto"/>
        <w:bottom w:val="none" w:sz="0" w:space="0" w:color="auto"/>
        <w:right w:val="none" w:sz="0" w:space="0" w:color="auto"/>
      </w:divBdr>
      <w:divsChild>
        <w:div w:id="717709243">
          <w:marLeft w:val="0"/>
          <w:marRight w:val="0"/>
          <w:marTop w:val="0"/>
          <w:marBottom w:val="0"/>
          <w:divBdr>
            <w:top w:val="none" w:sz="0" w:space="0" w:color="auto"/>
            <w:left w:val="none" w:sz="0" w:space="0" w:color="auto"/>
            <w:bottom w:val="none" w:sz="0" w:space="0" w:color="auto"/>
            <w:right w:val="none" w:sz="0" w:space="0" w:color="auto"/>
          </w:divBdr>
          <w:divsChild>
            <w:div w:id="907962807">
              <w:marLeft w:val="0"/>
              <w:marRight w:val="0"/>
              <w:marTop w:val="0"/>
              <w:marBottom w:val="0"/>
              <w:divBdr>
                <w:top w:val="none" w:sz="0" w:space="0" w:color="auto"/>
                <w:left w:val="none" w:sz="0" w:space="0" w:color="auto"/>
                <w:bottom w:val="none" w:sz="0" w:space="0" w:color="auto"/>
                <w:right w:val="none" w:sz="0" w:space="0" w:color="auto"/>
              </w:divBdr>
              <w:divsChild>
                <w:div w:id="1266039023">
                  <w:marLeft w:val="0"/>
                  <w:marRight w:val="0"/>
                  <w:marTop w:val="0"/>
                  <w:marBottom w:val="0"/>
                  <w:divBdr>
                    <w:top w:val="none" w:sz="0" w:space="0" w:color="auto"/>
                    <w:left w:val="none" w:sz="0" w:space="0" w:color="auto"/>
                    <w:bottom w:val="none" w:sz="0" w:space="0" w:color="auto"/>
                    <w:right w:val="none" w:sz="0" w:space="0" w:color="auto"/>
                  </w:divBdr>
                  <w:divsChild>
                    <w:div w:id="141573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952657">
      <w:bodyDiv w:val="1"/>
      <w:marLeft w:val="0"/>
      <w:marRight w:val="0"/>
      <w:marTop w:val="0"/>
      <w:marBottom w:val="0"/>
      <w:divBdr>
        <w:top w:val="none" w:sz="0" w:space="0" w:color="auto"/>
        <w:left w:val="none" w:sz="0" w:space="0" w:color="auto"/>
        <w:bottom w:val="none" w:sz="0" w:space="0" w:color="auto"/>
        <w:right w:val="none" w:sz="0" w:space="0" w:color="auto"/>
      </w:divBdr>
      <w:divsChild>
        <w:div w:id="163936813">
          <w:marLeft w:val="0"/>
          <w:marRight w:val="0"/>
          <w:marTop w:val="225"/>
          <w:marBottom w:val="225"/>
          <w:divBdr>
            <w:top w:val="none" w:sz="0" w:space="0" w:color="auto"/>
            <w:left w:val="none" w:sz="0" w:space="0" w:color="auto"/>
            <w:bottom w:val="none" w:sz="0" w:space="0" w:color="auto"/>
            <w:right w:val="none" w:sz="0" w:space="0" w:color="auto"/>
          </w:divBdr>
        </w:div>
        <w:div w:id="1271739333">
          <w:marLeft w:val="0"/>
          <w:marRight w:val="0"/>
          <w:marTop w:val="0"/>
          <w:marBottom w:val="0"/>
          <w:divBdr>
            <w:top w:val="none" w:sz="0" w:space="0" w:color="auto"/>
            <w:left w:val="none" w:sz="0" w:space="0" w:color="auto"/>
            <w:bottom w:val="none" w:sz="0" w:space="0" w:color="auto"/>
            <w:right w:val="none" w:sz="0" w:space="0" w:color="auto"/>
          </w:divBdr>
        </w:div>
      </w:divsChild>
    </w:div>
    <w:div w:id="582957196">
      <w:bodyDiv w:val="1"/>
      <w:marLeft w:val="0"/>
      <w:marRight w:val="0"/>
      <w:marTop w:val="0"/>
      <w:marBottom w:val="0"/>
      <w:divBdr>
        <w:top w:val="none" w:sz="0" w:space="0" w:color="auto"/>
        <w:left w:val="none" w:sz="0" w:space="0" w:color="auto"/>
        <w:bottom w:val="none" w:sz="0" w:space="0" w:color="auto"/>
        <w:right w:val="none" w:sz="0" w:space="0" w:color="auto"/>
      </w:divBdr>
    </w:div>
    <w:div w:id="591398909">
      <w:bodyDiv w:val="1"/>
      <w:marLeft w:val="0"/>
      <w:marRight w:val="0"/>
      <w:marTop w:val="0"/>
      <w:marBottom w:val="0"/>
      <w:divBdr>
        <w:top w:val="none" w:sz="0" w:space="0" w:color="auto"/>
        <w:left w:val="none" w:sz="0" w:space="0" w:color="auto"/>
        <w:bottom w:val="none" w:sz="0" w:space="0" w:color="auto"/>
        <w:right w:val="none" w:sz="0" w:space="0" w:color="auto"/>
      </w:divBdr>
    </w:div>
    <w:div w:id="656614422">
      <w:bodyDiv w:val="1"/>
      <w:marLeft w:val="0"/>
      <w:marRight w:val="0"/>
      <w:marTop w:val="0"/>
      <w:marBottom w:val="0"/>
      <w:divBdr>
        <w:top w:val="none" w:sz="0" w:space="0" w:color="auto"/>
        <w:left w:val="none" w:sz="0" w:space="0" w:color="auto"/>
        <w:bottom w:val="none" w:sz="0" w:space="0" w:color="auto"/>
        <w:right w:val="none" w:sz="0" w:space="0" w:color="auto"/>
      </w:divBdr>
    </w:div>
    <w:div w:id="674697546">
      <w:bodyDiv w:val="1"/>
      <w:marLeft w:val="0"/>
      <w:marRight w:val="0"/>
      <w:marTop w:val="0"/>
      <w:marBottom w:val="0"/>
      <w:divBdr>
        <w:top w:val="none" w:sz="0" w:space="0" w:color="auto"/>
        <w:left w:val="none" w:sz="0" w:space="0" w:color="auto"/>
        <w:bottom w:val="none" w:sz="0" w:space="0" w:color="auto"/>
        <w:right w:val="none" w:sz="0" w:space="0" w:color="auto"/>
      </w:divBdr>
    </w:div>
    <w:div w:id="698893134">
      <w:bodyDiv w:val="1"/>
      <w:marLeft w:val="0"/>
      <w:marRight w:val="0"/>
      <w:marTop w:val="0"/>
      <w:marBottom w:val="0"/>
      <w:divBdr>
        <w:top w:val="none" w:sz="0" w:space="0" w:color="auto"/>
        <w:left w:val="none" w:sz="0" w:space="0" w:color="auto"/>
        <w:bottom w:val="none" w:sz="0" w:space="0" w:color="auto"/>
        <w:right w:val="none" w:sz="0" w:space="0" w:color="auto"/>
      </w:divBdr>
    </w:div>
    <w:div w:id="735519044">
      <w:bodyDiv w:val="1"/>
      <w:marLeft w:val="0"/>
      <w:marRight w:val="0"/>
      <w:marTop w:val="0"/>
      <w:marBottom w:val="0"/>
      <w:divBdr>
        <w:top w:val="none" w:sz="0" w:space="0" w:color="auto"/>
        <w:left w:val="none" w:sz="0" w:space="0" w:color="auto"/>
        <w:bottom w:val="none" w:sz="0" w:space="0" w:color="auto"/>
        <w:right w:val="none" w:sz="0" w:space="0" w:color="auto"/>
      </w:divBdr>
    </w:div>
    <w:div w:id="768039778">
      <w:bodyDiv w:val="1"/>
      <w:marLeft w:val="0"/>
      <w:marRight w:val="0"/>
      <w:marTop w:val="0"/>
      <w:marBottom w:val="0"/>
      <w:divBdr>
        <w:top w:val="none" w:sz="0" w:space="0" w:color="auto"/>
        <w:left w:val="none" w:sz="0" w:space="0" w:color="auto"/>
        <w:bottom w:val="none" w:sz="0" w:space="0" w:color="auto"/>
        <w:right w:val="none" w:sz="0" w:space="0" w:color="auto"/>
      </w:divBdr>
    </w:div>
    <w:div w:id="810950552">
      <w:bodyDiv w:val="1"/>
      <w:marLeft w:val="0"/>
      <w:marRight w:val="0"/>
      <w:marTop w:val="0"/>
      <w:marBottom w:val="0"/>
      <w:divBdr>
        <w:top w:val="none" w:sz="0" w:space="0" w:color="auto"/>
        <w:left w:val="none" w:sz="0" w:space="0" w:color="auto"/>
        <w:bottom w:val="none" w:sz="0" w:space="0" w:color="auto"/>
        <w:right w:val="none" w:sz="0" w:space="0" w:color="auto"/>
      </w:divBdr>
    </w:div>
    <w:div w:id="852913196">
      <w:bodyDiv w:val="1"/>
      <w:marLeft w:val="0"/>
      <w:marRight w:val="0"/>
      <w:marTop w:val="0"/>
      <w:marBottom w:val="0"/>
      <w:divBdr>
        <w:top w:val="none" w:sz="0" w:space="0" w:color="auto"/>
        <w:left w:val="none" w:sz="0" w:space="0" w:color="auto"/>
        <w:bottom w:val="none" w:sz="0" w:space="0" w:color="auto"/>
        <w:right w:val="none" w:sz="0" w:space="0" w:color="auto"/>
      </w:divBdr>
    </w:div>
    <w:div w:id="987830131">
      <w:bodyDiv w:val="1"/>
      <w:marLeft w:val="0"/>
      <w:marRight w:val="0"/>
      <w:marTop w:val="0"/>
      <w:marBottom w:val="0"/>
      <w:divBdr>
        <w:top w:val="none" w:sz="0" w:space="0" w:color="auto"/>
        <w:left w:val="none" w:sz="0" w:space="0" w:color="auto"/>
        <w:bottom w:val="none" w:sz="0" w:space="0" w:color="auto"/>
        <w:right w:val="none" w:sz="0" w:space="0" w:color="auto"/>
      </w:divBdr>
    </w:div>
    <w:div w:id="1043989674">
      <w:bodyDiv w:val="1"/>
      <w:marLeft w:val="0"/>
      <w:marRight w:val="0"/>
      <w:marTop w:val="0"/>
      <w:marBottom w:val="0"/>
      <w:divBdr>
        <w:top w:val="none" w:sz="0" w:space="0" w:color="auto"/>
        <w:left w:val="none" w:sz="0" w:space="0" w:color="auto"/>
        <w:bottom w:val="none" w:sz="0" w:space="0" w:color="auto"/>
        <w:right w:val="none" w:sz="0" w:space="0" w:color="auto"/>
      </w:divBdr>
    </w:div>
    <w:div w:id="1065955138">
      <w:bodyDiv w:val="1"/>
      <w:marLeft w:val="0"/>
      <w:marRight w:val="0"/>
      <w:marTop w:val="0"/>
      <w:marBottom w:val="0"/>
      <w:divBdr>
        <w:top w:val="none" w:sz="0" w:space="0" w:color="auto"/>
        <w:left w:val="none" w:sz="0" w:space="0" w:color="auto"/>
        <w:bottom w:val="none" w:sz="0" w:space="0" w:color="auto"/>
        <w:right w:val="none" w:sz="0" w:space="0" w:color="auto"/>
      </w:divBdr>
    </w:div>
    <w:div w:id="1078133140">
      <w:bodyDiv w:val="1"/>
      <w:marLeft w:val="0"/>
      <w:marRight w:val="0"/>
      <w:marTop w:val="0"/>
      <w:marBottom w:val="0"/>
      <w:divBdr>
        <w:top w:val="none" w:sz="0" w:space="0" w:color="auto"/>
        <w:left w:val="none" w:sz="0" w:space="0" w:color="auto"/>
        <w:bottom w:val="none" w:sz="0" w:space="0" w:color="auto"/>
        <w:right w:val="none" w:sz="0" w:space="0" w:color="auto"/>
      </w:divBdr>
    </w:div>
    <w:div w:id="1429234196">
      <w:bodyDiv w:val="1"/>
      <w:marLeft w:val="0"/>
      <w:marRight w:val="0"/>
      <w:marTop w:val="0"/>
      <w:marBottom w:val="0"/>
      <w:divBdr>
        <w:top w:val="none" w:sz="0" w:space="0" w:color="auto"/>
        <w:left w:val="none" w:sz="0" w:space="0" w:color="auto"/>
        <w:bottom w:val="none" w:sz="0" w:space="0" w:color="auto"/>
        <w:right w:val="none" w:sz="0" w:space="0" w:color="auto"/>
      </w:divBdr>
    </w:div>
    <w:div w:id="1525097338">
      <w:bodyDiv w:val="1"/>
      <w:marLeft w:val="0"/>
      <w:marRight w:val="0"/>
      <w:marTop w:val="0"/>
      <w:marBottom w:val="0"/>
      <w:divBdr>
        <w:top w:val="none" w:sz="0" w:space="0" w:color="auto"/>
        <w:left w:val="none" w:sz="0" w:space="0" w:color="auto"/>
        <w:bottom w:val="none" w:sz="0" w:space="0" w:color="auto"/>
        <w:right w:val="none" w:sz="0" w:space="0" w:color="auto"/>
      </w:divBdr>
    </w:div>
    <w:div w:id="1563129065">
      <w:bodyDiv w:val="1"/>
      <w:marLeft w:val="0"/>
      <w:marRight w:val="0"/>
      <w:marTop w:val="0"/>
      <w:marBottom w:val="0"/>
      <w:divBdr>
        <w:top w:val="none" w:sz="0" w:space="0" w:color="auto"/>
        <w:left w:val="none" w:sz="0" w:space="0" w:color="auto"/>
        <w:bottom w:val="none" w:sz="0" w:space="0" w:color="auto"/>
        <w:right w:val="none" w:sz="0" w:space="0" w:color="auto"/>
      </w:divBdr>
      <w:divsChild>
        <w:div w:id="2040279876">
          <w:marLeft w:val="0"/>
          <w:marRight w:val="0"/>
          <w:marTop w:val="0"/>
          <w:marBottom w:val="0"/>
          <w:divBdr>
            <w:top w:val="none" w:sz="0" w:space="0" w:color="auto"/>
            <w:left w:val="none" w:sz="0" w:space="0" w:color="auto"/>
            <w:bottom w:val="none" w:sz="0" w:space="0" w:color="auto"/>
            <w:right w:val="none" w:sz="0" w:space="0" w:color="auto"/>
          </w:divBdr>
          <w:divsChild>
            <w:div w:id="21055102">
              <w:marLeft w:val="0"/>
              <w:marRight w:val="0"/>
              <w:marTop w:val="0"/>
              <w:marBottom w:val="0"/>
              <w:divBdr>
                <w:top w:val="none" w:sz="0" w:space="0" w:color="auto"/>
                <w:left w:val="none" w:sz="0" w:space="0" w:color="auto"/>
                <w:bottom w:val="none" w:sz="0" w:space="0" w:color="auto"/>
                <w:right w:val="none" w:sz="0" w:space="0" w:color="auto"/>
              </w:divBdr>
              <w:divsChild>
                <w:div w:id="137496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89859">
      <w:bodyDiv w:val="1"/>
      <w:marLeft w:val="0"/>
      <w:marRight w:val="0"/>
      <w:marTop w:val="0"/>
      <w:marBottom w:val="0"/>
      <w:divBdr>
        <w:top w:val="none" w:sz="0" w:space="0" w:color="auto"/>
        <w:left w:val="none" w:sz="0" w:space="0" w:color="auto"/>
        <w:bottom w:val="none" w:sz="0" w:space="0" w:color="auto"/>
        <w:right w:val="none" w:sz="0" w:space="0" w:color="auto"/>
      </w:divBdr>
    </w:div>
    <w:div w:id="1624725882">
      <w:bodyDiv w:val="1"/>
      <w:marLeft w:val="0"/>
      <w:marRight w:val="0"/>
      <w:marTop w:val="0"/>
      <w:marBottom w:val="0"/>
      <w:divBdr>
        <w:top w:val="none" w:sz="0" w:space="0" w:color="auto"/>
        <w:left w:val="none" w:sz="0" w:space="0" w:color="auto"/>
        <w:bottom w:val="none" w:sz="0" w:space="0" w:color="auto"/>
        <w:right w:val="none" w:sz="0" w:space="0" w:color="auto"/>
      </w:divBdr>
      <w:divsChild>
        <w:div w:id="207422713">
          <w:marLeft w:val="0"/>
          <w:marRight w:val="0"/>
          <w:marTop w:val="0"/>
          <w:marBottom w:val="0"/>
          <w:divBdr>
            <w:top w:val="none" w:sz="0" w:space="0" w:color="auto"/>
            <w:left w:val="none" w:sz="0" w:space="0" w:color="auto"/>
            <w:bottom w:val="none" w:sz="0" w:space="0" w:color="auto"/>
            <w:right w:val="none" w:sz="0" w:space="0" w:color="auto"/>
          </w:divBdr>
        </w:div>
      </w:divsChild>
    </w:div>
    <w:div w:id="1720469447">
      <w:bodyDiv w:val="1"/>
      <w:marLeft w:val="0"/>
      <w:marRight w:val="0"/>
      <w:marTop w:val="0"/>
      <w:marBottom w:val="0"/>
      <w:divBdr>
        <w:top w:val="none" w:sz="0" w:space="0" w:color="auto"/>
        <w:left w:val="none" w:sz="0" w:space="0" w:color="auto"/>
        <w:bottom w:val="none" w:sz="0" w:space="0" w:color="auto"/>
        <w:right w:val="none" w:sz="0" w:space="0" w:color="auto"/>
      </w:divBdr>
    </w:div>
    <w:div w:id="1887062072">
      <w:bodyDiv w:val="1"/>
      <w:marLeft w:val="0"/>
      <w:marRight w:val="0"/>
      <w:marTop w:val="0"/>
      <w:marBottom w:val="0"/>
      <w:divBdr>
        <w:top w:val="none" w:sz="0" w:space="0" w:color="auto"/>
        <w:left w:val="none" w:sz="0" w:space="0" w:color="auto"/>
        <w:bottom w:val="none" w:sz="0" w:space="0" w:color="auto"/>
        <w:right w:val="none" w:sz="0" w:space="0" w:color="auto"/>
      </w:divBdr>
    </w:div>
    <w:div w:id="2016228062">
      <w:bodyDiv w:val="1"/>
      <w:marLeft w:val="0"/>
      <w:marRight w:val="0"/>
      <w:marTop w:val="0"/>
      <w:marBottom w:val="0"/>
      <w:divBdr>
        <w:top w:val="none" w:sz="0" w:space="0" w:color="auto"/>
        <w:left w:val="none" w:sz="0" w:space="0" w:color="auto"/>
        <w:bottom w:val="none" w:sz="0" w:space="0" w:color="auto"/>
        <w:right w:val="none" w:sz="0" w:space="0" w:color="auto"/>
      </w:divBdr>
    </w:div>
    <w:div w:id="2049639305">
      <w:bodyDiv w:val="1"/>
      <w:marLeft w:val="0"/>
      <w:marRight w:val="0"/>
      <w:marTop w:val="0"/>
      <w:marBottom w:val="0"/>
      <w:divBdr>
        <w:top w:val="none" w:sz="0" w:space="0" w:color="auto"/>
        <w:left w:val="none" w:sz="0" w:space="0" w:color="auto"/>
        <w:bottom w:val="none" w:sz="0" w:space="0" w:color="auto"/>
        <w:right w:val="none" w:sz="0" w:space="0" w:color="auto"/>
      </w:divBdr>
    </w:div>
    <w:div w:id="2074616665">
      <w:bodyDiv w:val="1"/>
      <w:marLeft w:val="0"/>
      <w:marRight w:val="0"/>
      <w:marTop w:val="0"/>
      <w:marBottom w:val="0"/>
      <w:divBdr>
        <w:top w:val="none" w:sz="0" w:space="0" w:color="auto"/>
        <w:left w:val="none" w:sz="0" w:space="0" w:color="auto"/>
        <w:bottom w:val="none" w:sz="0" w:space="0" w:color="auto"/>
        <w:right w:val="none" w:sz="0" w:space="0" w:color="auto"/>
      </w:divBdr>
    </w:div>
    <w:div w:id="2086413212">
      <w:bodyDiv w:val="1"/>
      <w:marLeft w:val="0"/>
      <w:marRight w:val="0"/>
      <w:marTop w:val="0"/>
      <w:marBottom w:val="0"/>
      <w:divBdr>
        <w:top w:val="none" w:sz="0" w:space="0" w:color="auto"/>
        <w:left w:val="none" w:sz="0" w:space="0" w:color="auto"/>
        <w:bottom w:val="none" w:sz="0" w:space="0" w:color="auto"/>
        <w:right w:val="none" w:sz="0" w:space="0" w:color="auto"/>
      </w:divBdr>
    </w:div>
    <w:div w:id="2106875351">
      <w:bodyDiv w:val="1"/>
      <w:marLeft w:val="0"/>
      <w:marRight w:val="0"/>
      <w:marTop w:val="0"/>
      <w:marBottom w:val="0"/>
      <w:divBdr>
        <w:top w:val="none" w:sz="0" w:space="0" w:color="auto"/>
        <w:left w:val="none" w:sz="0" w:space="0" w:color="auto"/>
        <w:bottom w:val="none" w:sz="0" w:space="0" w:color="auto"/>
        <w:right w:val="none" w:sz="0" w:space="0" w:color="auto"/>
      </w:divBdr>
    </w:div>
    <w:div w:id="21335540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footer" Target="footer1.xml" Id="rId12" /><Relationship Type="http://schemas.microsoft.com/office/2016/09/relationships/commentsIds" Target="commentsIds.xml" Id="rId17" /><Relationship Type="http://schemas.openxmlformats.org/officeDocument/2006/relationships/customXml" Target="../customXml/item2.xml" Id="rId2" /><Relationship Type="http://schemas.microsoft.com/office/2011/relationships/commentsExtended" Target="commentsExtended.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microsoft.com/office/2011/relationships/people" Target="people.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www.lto.de/karriere/jura-studium/stories/detail/studie-frauen-migranten-bewertung-examen-jura-schlechtere-noten" TargetMode="External"/><Relationship Id="rId2" Type="http://schemas.openxmlformats.org/officeDocument/2006/relationships/hyperlink" Target="https://www.lto.de/karriere/jura-studium/stories/detail/mehr-frauen-in-jura-pruefungskommissionen-diskriminierung-schlechtere-noten-studiedjb-antrag-hamburg" TargetMode="External"/><Relationship Id="rId1" Type="http://schemas.openxmlformats.org/officeDocument/2006/relationships/hyperlink" Target="https://www.ruhr-uni-bochum.de/jura-gleichstellung/gender/frechtswissenschaft.html.de" TargetMode="External"/><Relationship Id="rId5" Type="http://schemas.openxmlformats.org/officeDocument/2006/relationships/hyperlink" Target="https://www.bpb.de/themen/gender-diversitaet/femizide-und-gewalt-gegen-frauen/517633/femizide-rechtlicher-rahmen-und-strafverfolgung/" TargetMode="External"/><Relationship Id="rId4" Type="http://schemas.openxmlformats.org/officeDocument/2006/relationships/hyperlink" Target="https://www.hertie-school.org/fileadmin/4_Debate/Press_releases/2018-04-26_Traxler_juristischer_Staatsexamen/Zusammenfassung_Geschlechts-undHerkunftseffektebei_der_Benotung_juristischer_Staatsexam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t\Downloads\Vorlage%20Gutachten.dotx" TargetMode="External"/></Relationships>
</file>

<file path=word/theme/theme1.xml><?xml version="1.0" encoding="utf-8"?>
<a:theme xmlns:a="http://schemas.openxmlformats.org/drawingml/2006/main" xmlns:thm15="http://schemas.microsoft.com/office/thememl/2012/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34B6D46AAC924D8AEDFCA7F3CBE1DD" ma:contentTypeVersion="19" ma:contentTypeDescription="Ein neues Dokument erstellen." ma:contentTypeScope="" ma:versionID="71d63bcfdf93b128981122447abd32bf">
  <xsd:schema xmlns:xsd="http://www.w3.org/2001/XMLSchema" xmlns:xs="http://www.w3.org/2001/XMLSchema" xmlns:p="http://schemas.microsoft.com/office/2006/metadata/properties" xmlns:ns2="bea97fce-0ea8-4ba4-b3d9-01ec7d7d9283" xmlns:ns3="f627da4e-5f42-455a-93fc-b386d8fdd530" targetNamespace="http://schemas.microsoft.com/office/2006/metadata/properties" ma:root="true" ma:fieldsID="949bf4d03e2eb37f2b1b151f34621cc1" ns2:_="" ns3:_="">
    <xsd:import namespace="bea97fce-0ea8-4ba4-b3d9-01ec7d7d9283"/>
    <xsd:import namespace="f627da4e-5f42-455a-93fc-b386d8fdd5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element ref="ns3:Pers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97fce-0ea8-4ba4-b3d9-01ec7d7d928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6e07044b-e8c2-44fa-a371-c516786e243e}" ma:internalName="TaxCatchAll" ma:showField="CatchAllData" ma:web="bea97fce-0ea8-4ba4-b3d9-01ec7d7d92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27da4e-5f42-455a-93fc-b386d8fdd5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Person" ma:index="19"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b88a17d-ecb4-47e1-8441-f66647401c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erson xmlns="f627da4e-5f42-455a-93fc-b386d8fdd530">
      <UserInfo>
        <DisplayName/>
        <AccountId xsi:nil="true"/>
        <AccountType/>
      </UserInfo>
    </Person>
    <lcf76f155ced4ddcb4097134ff3c332f xmlns="f627da4e-5f42-455a-93fc-b386d8fdd530">
      <Terms xmlns="http://schemas.microsoft.com/office/infopath/2007/PartnerControls"/>
    </lcf76f155ced4ddcb4097134ff3c332f>
    <TaxCatchAll xmlns="bea97fce-0ea8-4ba4-b3d9-01ec7d7d92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30AF4-A6BE-47B9-95E5-530A37F71FF0}"/>
</file>

<file path=customXml/itemProps2.xml><?xml version="1.0" encoding="utf-8"?>
<ds:datastoreItem xmlns:ds="http://schemas.openxmlformats.org/officeDocument/2006/customXml" ds:itemID="{5B76AFEF-B52D-415D-96D3-4F6BBF8C1D2F}">
  <ds:schemaRefs>
    <ds:schemaRef ds:uri="http://schemas.microsoft.com/office/2006/metadata/properties"/>
    <ds:schemaRef ds:uri="http://schemas.microsoft.com/office/infopath/2007/PartnerControls"/>
    <ds:schemaRef ds:uri="f627da4e-5f42-455a-93fc-b386d8fdd530"/>
    <ds:schemaRef ds:uri="bea97fce-0ea8-4ba4-b3d9-01ec7d7d9283"/>
  </ds:schemaRefs>
</ds:datastoreItem>
</file>

<file path=customXml/itemProps3.xml><?xml version="1.0" encoding="utf-8"?>
<ds:datastoreItem xmlns:ds="http://schemas.openxmlformats.org/officeDocument/2006/customXml" ds:itemID="{E49E3F8B-2DB2-4760-8921-45FA65378A54}">
  <ds:schemaRefs>
    <ds:schemaRef ds:uri="http://schemas.microsoft.com/sharepoint/v3/contenttype/forms"/>
  </ds:schemaRefs>
</ds:datastoreItem>
</file>

<file path=customXml/itemProps4.xml><?xml version="1.0" encoding="utf-8"?>
<ds:datastoreItem xmlns:ds="http://schemas.openxmlformats.org/officeDocument/2006/customXml" ds:itemID="{286D80D9-D0EC-491D-9871-54D9E0F5335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C:\Users\jonat\Downloads\Vorlage Gutachten.dotx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Franz</dc:creator>
  <cp:keywords/>
  <dc:description/>
  <cp:lastModifiedBy>Carla Marondel</cp:lastModifiedBy>
  <cp:revision>4</cp:revision>
  <cp:lastPrinted>2023-06-04T23:34:00Z</cp:lastPrinted>
  <dcterms:created xsi:type="dcterms:W3CDTF">2024-11-15T16:37:00Z</dcterms:created>
  <dcterms:modified xsi:type="dcterms:W3CDTF">2025-11-16T23:03:08Z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0x0101002134B6D46AAC924D8AEDFCA7F3CBE1DD</vt:lpwstr>
  </property>
  <property fmtid="{D5CDD505-2E9C-101B-9397-08002B2CF9AE}" pid="3" name="Order">
    <vt:r8>1139600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MediaServiceImageTags">
    <vt:lpwstr/>
  </property>
</Properties>
</file>